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80BC46" w14:textId="77777777" w:rsidR="00A54232" w:rsidRPr="00A54232" w:rsidRDefault="00A54232" w:rsidP="00A54232">
      <w:pPr>
        <w:pStyle w:val="Heading1"/>
      </w:pPr>
      <w:r w:rsidRPr="00A54232">
        <w:t>Dignity at Work Policy</w:t>
      </w:r>
    </w:p>
    <w:p w14:paraId="40C3939C" w14:textId="77777777" w:rsidR="008569AE" w:rsidRPr="008569AE" w:rsidRDefault="008569AE" w:rsidP="002D1EF9">
      <w:pPr>
        <w:pStyle w:val="Heading2"/>
        <w:numPr>
          <w:ilvl w:val="0"/>
          <w:numId w:val="3"/>
        </w:numPr>
      </w:pPr>
      <w:r w:rsidRPr="008569AE">
        <w:t xml:space="preserve">Policy </w:t>
      </w:r>
      <w:r w:rsidRPr="00A54232">
        <w:t>statement</w:t>
      </w:r>
    </w:p>
    <w:p w14:paraId="2A029AC5" w14:textId="77777777" w:rsidR="008569AE" w:rsidRPr="008569AE" w:rsidRDefault="008569AE" w:rsidP="008569AE">
      <w:pPr>
        <w:ind w:left="60"/>
        <w:rPr>
          <w:rFonts w:asciiTheme="majorHAnsi" w:hAnsiTheme="majorHAnsi" w:cstheme="majorHAnsi"/>
        </w:rPr>
      </w:pPr>
      <w:r w:rsidRPr="008569AE">
        <w:rPr>
          <w:rFonts w:asciiTheme="majorHAnsi" w:hAnsiTheme="majorHAnsi" w:cstheme="majorHAnsi"/>
        </w:rPr>
        <w:t xml:space="preserve">Bullying and Harassment at work can have a devastating effect on an individual, often leading to anxiety and loss of confidence, illness and absenteeism. </w:t>
      </w:r>
    </w:p>
    <w:p w14:paraId="40F83BE7" w14:textId="77777777" w:rsidR="008569AE" w:rsidRPr="008569AE" w:rsidRDefault="008569AE" w:rsidP="008569AE">
      <w:pPr>
        <w:ind w:left="60"/>
        <w:rPr>
          <w:rFonts w:asciiTheme="majorHAnsi" w:hAnsiTheme="majorHAnsi" w:cstheme="majorHAnsi"/>
        </w:rPr>
      </w:pPr>
    </w:p>
    <w:p w14:paraId="0E1ED993" w14:textId="77777777" w:rsidR="008569AE" w:rsidRPr="008569AE" w:rsidRDefault="008569AE" w:rsidP="008569AE">
      <w:pPr>
        <w:ind w:left="60"/>
        <w:rPr>
          <w:rFonts w:asciiTheme="majorHAnsi" w:hAnsiTheme="majorHAnsi" w:cstheme="majorHAnsi"/>
        </w:rPr>
      </w:pPr>
      <w:r w:rsidRPr="008569AE">
        <w:rPr>
          <w:rFonts w:asciiTheme="majorHAnsi" w:hAnsiTheme="majorHAnsi" w:cstheme="majorHAnsi"/>
        </w:rPr>
        <w:t xml:space="preserve">The purpose of the Dignity at Work Policy and Guidance is to create a culture in which everyone is treated with dignity and respect, where harassment and bullying are known to be unacceptable, and employees and volunteers have the confidence to challenge and deal with harassment and bullying without fear of reprisals.  This will help to ensure that Leonard Cheshire Disability (LCD) is a pleasant organisation in which to work and that all employees and volunteers are able to contribute effectively and achieve high levels of satisfaction in their work. </w:t>
      </w:r>
    </w:p>
    <w:p w14:paraId="508D88E9" w14:textId="77777777" w:rsidR="008569AE" w:rsidRPr="008569AE" w:rsidRDefault="008569AE" w:rsidP="008569AE">
      <w:pPr>
        <w:ind w:left="60"/>
        <w:rPr>
          <w:rFonts w:asciiTheme="majorHAnsi" w:hAnsiTheme="majorHAnsi" w:cstheme="majorHAnsi"/>
        </w:rPr>
      </w:pPr>
    </w:p>
    <w:p w14:paraId="60CA2870" w14:textId="77777777" w:rsidR="008569AE" w:rsidRPr="008569AE" w:rsidRDefault="008569AE" w:rsidP="008569AE">
      <w:pPr>
        <w:ind w:left="60"/>
        <w:rPr>
          <w:rFonts w:asciiTheme="majorHAnsi" w:hAnsiTheme="majorHAnsi" w:cstheme="majorHAnsi"/>
        </w:rPr>
      </w:pPr>
      <w:r w:rsidRPr="008569AE">
        <w:rPr>
          <w:rFonts w:asciiTheme="majorHAnsi" w:hAnsiTheme="majorHAnsi" w:cstheme="majorHAnsi"/>
        </w:rPr>
        <w:t>This Policy applies to employees and volunteers.</w:t>
      </w:r>
    </w:p>
    <w:p w14:paraId="467E29B4" w14:textId="77777777" w:rsidR="008569AE" w:rsidRPr="008569AE" w:rsidRDefault="008569AE" w:rsidP="008569AE">
      <w:pPr>
        <w:ind w:left="60"/>
        <w:rPr>
          <w:rFonts w:asciiTheme="majorHAnsi" w:hAnsiTheme="majorHAnsi" w:cstheme="majorHAnsi"/>
        </w:rPr>
      </w:pPr>
    </w:p>
    <w:p w14:paraId="7112B022" w14:textId="77777777" w:rsidR="008569AE" w:rsidRPr="002D1EF9" w:rsidRDefault="008569AE" w:rsidP="008569AE">
      <w:pPr>
        <w:ind w:left="60"/>
        <w:rPr>
          <w:rFonts w:asciiTheme="majorHAnsi" w:hAnsiTheme="majorHAnsi" w:cstheme="majorHAnsi"/>
        </w:rPr>
      </w:pPr>
      <w:r w:rsidRPr="008569AE">
        <w:rPr>
          <w:rFonts w:asciiTheme="majorHAnsi" w:hAnsiTheme="majorHAnsi" w:cstheme="majorHAnsi"/>
        </w:rPr>
        <w:t>LCD aims for an environment free from bullying and harassment.</w:t>
      </w:r>
    </w:p>
    <w:p w14:paraId="74FC0F12" w14:textId="77777777" w:rsidR="008569AE" w:rsidRPr="008569AE" w:rsidRDefault="008569AE" w:rsidP="008569AE">
      <w:pPr>
        <w:rPr>
          <w:rFonts w:asciiTheme="majorHAnsi" w:hAnsiTheme="majorHAnsi" w:cstheme="majorHAnsi"/>
        </w:rPr>
      </w:pPr>
    </w:p>
    <w:p w14:paraId="04DB1629" w14:textId="77777777" w:rsidR="008569AE" w:rsidRPr="002D1EF9" w:rsidRDefault="008569AE" w:rsidP="008569AE">
      <w:pPr>
        <w:rPr>
          <w:rFonts w:asciiTheme="majorHAnsi" w:hAnsiTheme="majorHAnsi" w:cstheme="majorHAnsi"/>
        </w:rPr>
      </w:pPr>
      <w:r w:rsidRPr="008569AE">
        <w:rPr>
          <w:rFonts w:asciiTheme="majorHAnsi" w:hAnsiTheme="majorHAnsi" w:cstheme="majorHAnsi"/>
        </w:rPr>
        <w:t>LCD is committed to equality of opportunity before and during employment and to preventing and stopping unlawful discrimination.  All LCD policies are written and should be read in line with Equality Act 2010.</w:t>
      </w:r>
    </w:p>
    <w:p w14:paraId="63EDD6AB" w14:textId="77777777" w:rsidR="008569AE" w:rsidRPr="008569AE" w:rsidRDefault="008569AE" w:rsidP="008569AE">
      <w:pPr>
        <w:jc w:val="both"/>
        <w:rPr>
          <w:rFonts w:asciiTheme="majorHAnsi" w:hAnsiTheme="majorHAnsi" w:cstheme="majorHAnsi"/>
        </w:rPr>
      </w:pPr>
    </w:p>
    <w:p w14:paraId="36514BAB" w14:textId="77777777" w:rsidR="008569AE" w:rsidRPr="008569AE" w:rsidRDefault="008569AE" w:rsidP="002D1EF9">
      <w:pPr>
        <w:pStyle w:val="Heading2"/>
        <w:numPr>
          <w:ilvl w:val="0"/>
          <w:numId w:val="3"/>
        </w:numPr>
      </w:pPr>
      <w:r w:rsidRPr="008569AE">
        <w:t xml:space="preserve">Linked policies and guidance </w:t>
      </w:r>
    </w:p>
    <w:p w14:paraId="67D0A806" w14:textId="77777777" w:rsidR="008569AE" w:rsidRPr="008569AE" w:rsidRDefault="008569AE" w:rsidP="008569AE">
      <w:pPr>
        <w:rPr>
          <w:rFonts w:asciiTheme="majorHAnsi" w:hAnsiTheme="majorHAnsi" w:cstheme="majorHAnsi"/>
        </w:rPr>
      </w:pPr>
      <w:r w:rsidRPr="008569AE">
        <w:rPr>
          <w:rFonts w:asciiTheme="majorHAnsi" w:hAnsiTheme="majorHAnsi" w:cstheme="majorHAnsi"/>
        </w:rPr>
        <w:t>This Policy operates in conjunction with the following LCD policy and guidance Documents:</w:t>
      </w:r>
    </w:p>
    <w:p w14:paraId="4ACAE444" w14:textId="77777777" w:rsidR="008569AE" w:rsidRPr="008569AE" w:rsidRDefault="008569AE" w:rsidP="008569AE">
      <w:pPr>
        <w:rPr>
          <w:rFonts w:asciiTheme="majorHAnsi" w:hAnsiTheme="majorHAnsi" w:cstheme="majorHAnsi"/>
        </w:rPr>
      </w:pPr>
    </w:p>
    <w:p w14:paraId="64A3E8BB" w14:textId="77777777" w:rsidR="008569AE" w:rsidRPr="008569AE" w:rsidRDefault="008569AE" w:rsidP="008569AE">
      <w:pPr>
        <w:rPr>
          <w:rFonts w:asciiTheme="majorHAnsi" w:hAnsiTheme="majorHAnsi" w:cstheme="majorHAnsi"/>
        </w:rPr>
      </w:pPr>
      <w:r w:rsidRPr="008569AE">
        <w:rPr>
          <w:rFonts w:asciiTheme="majorHAnsi" w:hAnsiTheme="majorHAnsi" w:cstheme="majorHAnsi"/>
        </w:rPr>
        <w:t>LCD Dignity at Work Guidance</w:t>
      </w:r>
    </w:p>
    <w:p w14:paraId="7F243A93" w14:textId="77777777" w:rsidR="008569AE" w:rsidRPr="008569AE" w:rsidRDefault="008569AE" w:rsidP="008569AE">
      <w:pPr>
        <w:rPr>
          <w:rFonts w:asciiTheme="majorHAnsi" w:hAnsiTheme="majorHAnsi" w:cstheme="majorHAnsi"/>
        </w:rPr>
      </w:pPr>
      <w:r w:rsidRPr="008569AE">
        <w:rPr>
          <w:rFonts w:asciiTheme="majorHAnsi" w:hAnsiTheme="majorHAnsi" w:cstheme="majorHAnsi"/>
        </w:rPr>
        <w:t>LCD Resolving and Dealing with Employee Concerns Guidance</w:t>
      </w:r>
    </w:p>
    <w:p w14:paraId="2BE82824" w14:textId="77777777" w:rsidR="008569AE" w:rsidRPr="008569AE" w:rsidRDefault="008569AE" w:rsidP="008569AE">
      <w:pPr>
        <w:rPr>
          <w:rFonts w:asciiTheme="majorHAnsi" w:hAnsiTheme="majorHAnsi" w:cstheme="majorHAnsi"/>
        </w:rPr>
      </w:pPr>
      <w:r w:rsidRPr="008569AE">
        <w:rPr>
          <w:rFonts w:asciiTheme="majorHAnsi" w:hAnsiTheme="majorHAnsi" w:cstheme="majorHAnsi"/>
        </w:rPr>
        <w:t>LCD Diversity Policy and Guidance</w:t>
      </w:r>
    </w:p>
    <w:p w14:paraId="0458C7F8" w14:textId="77777777" w:rsidR="008569AE" w:rsidRPr="008569AE" w:rsidRDefault="008569AE" w:rsidP="008569AE">
      <w:pPr>
        <w:rPr>
          <w:rFonts w:asciiTheme="majorHAnsi" w:hAnsiTheme="majorHAnsi" w:cstheme="majorHAnsi"/>
        </w:rPr>
      </w:pPr>
      <w:r w:rsidRPr="008569AE">
        <w:rPr>
          <w:rFonts w:asciiTheme="majorHAnsi" w:hAnsiTheme="majorHAnsi" w:cstheme="majorHAnsi"/>
        </w:rPr>
        <w:t>LCD Disciplinary Policy and Managers Guidance</w:t>
      </w:r>
    </w:p>
    <w:p w14:paraId="5CFC353B" w14:textId="77777777" w:rsidR="008569AE" w:rsidRPr="008569AE" w:rsidRDefault="008569AE" w:rsidP="008569AE">
      <w:pPr>
        <w:rPr>
          <w:rFonts w:asciiTheme="majorHAnsi" w:hAnsiTheme="majorHAnsi" w:cstheme="majorHAnsi"/>
        </w:rPr>
      </w:pPr>
      <w:r w:rsidRPr="008569AE">
        <w:rPr>
          <w:rFonts w:asciiTheme="majorHAnsi" w:hAnsiTheme="majorHAnsi" w:cstheme="majorHAnsi"/>
        </w:rPr>
        <w:t>LCD Behaviour Support and Intervention Policy</w:t>
      </w:r>
    </w:p>
    <w:p w14:paraId="529304DB" w14:textId="77777777" w:rsidR="008569AE" w:rsidRPr="008569AE" w:rsidRDefault="008569AE" w:rsidP="008569AE">
      <w:pPr>
        <w:rPr>
          <w:rFonts w:asciiTheme="majorHAnsi" w:hAnsiTheme="majorHAnsi" w:cstheme="majorHAnsi"/>
        </w:rPr>
      </w:pPr>
    </w:p>
    <w:p w14:paraId="6D2E1907" w14:textId="77777777" w:rsidR="008569AE" w:rsidRPr="008569AE" w:rsidRDefault="008569AE" w:rsidP="002D1EF9">
      <w:pPr>
        <w:pStyle w:val="Heading2"/>
        <w:numPr>
          <w:ilvl w:val="0"/>
          <w:numId w:val="3"/>
        </w:numPr>
      </w:pPr>
      <w:r w:rsidRPr="008569AE">
        <w:t xml:space="preserve">Roles and responsibilities </w:t>
      </w:r>
    </w:p>
    <w:p w14:paraId="1C8308B9" w14:textId="77777777" w:rsidR="008569AE" w:rsidRPr="008569AE" w:rsidRDefault="008569AE" w:rsidP="008569AE">
      <w:pPr>
        <w:rPr>
          <w:rFonts w:asciiTheme="majorHAnsi" w:hAnsiTheme="majorHAnsi" w:cstheme="majorHAnsi"/>
        </w:rPr>
      </w:pPr>
      <w:r w:rsidRPr="008569AE">
        <w:rPr>
          <w:rFonts w:asciiTheme="majorHAnsi" w:hAnsiTheme="majorHAnsi" w:cstheme="majorHAnsi"/>
          <w:b/>
        </w:rPr>
        <w:t xml:space="preserve">LCD </w:t>
      </w:r>
      <w:r w:rsidRPr="008569AE">
        <w:rPr>
          <w:rFonts w:asciiTheme="majorHAnsi" w:hAnsiTheme="majorHAnsi" w:cstheme="majorHAnsi"/>
        </w:rPr>
        <w:t>has a corporate responsibility for the management and effective implementation of this policy and to promote the health, safety and welfare of its staff and volunteers.</w:t>
      </w:r>
    </w:p>
    <w:p w14:paraId="69F25953" w14:textId="77777777" w:rsidR="008569AE" w:rsidRPr="008569AE" w:rsidRDefault="008569AE" w:rsidP="008569AE">
      <w:pPr>
        <w:rPr>
          <w:rFonts w:asciiTheme="majorHAnsi" w:hAnsiTheme="majorHAnsi" w:cstheme="majorHAnsi"/>
        </w:rPr>
      </w:pPr>
    </w:p>
    <w:p w14:paraId="1159C73B" w14:textId="77777777" w:rsidR="008569AE" w:rsidRPr="008569AE" w:rsidRDefault="008569AE" w:rsidP="008569AE">
      <w:pPr>
        <w:rPr>
          <w:rFonts w:asciiTheme="majorHAnsi" w:hAnsiTheme="majorHAnsi" w:cstheme="majorHAnsi"/>
        </w:rPr>
      </w:pPr>
      <w:r w:rsidRPr="008569AE">
        <w:rPr>
          <w:rFonts w:asciiTheme="majorHAnsi" w:hAnsiTheme="majorHAnsi" w:cstheme="majorHAnsi"/>
          <w:b/>
        </w:rPr>
        <w:t xml:space="preserve">Line managers and supervisors </w:t>
      </w:r>
      <w:r w:rsidRPr="008569AE">
        <w:rPr>
          <w:rFonts w:asciiTheme="majorHAnsi" w:hAnsiTheme="majorHAnsi" w:cstheme="majorHAnsi"/>
        </w:rPr>
        <w:t xml:space="preserve">have a responsibility to foster a culture which discourages harassment and bullying and to take appropriate action under this policy when any complaint of bullying or harassment (whether formal or informal) is made. Line managers also have a responsibility to raise awareness of this policy and to make sure that employees and volunteers understand their responsibilities. </w:t>
      </w:r>
    </w:p>
    <w:p w14:paraId="3C3CE27F" w14:textId="77777777" w:rsidR="008569AE" w:rsidRPr="008569AE" w:rsidRDefault="008569AE" w:rsidP="008569AE">
      <w:pPr>
        <w:rPr>
          <w:rFonts w:asciiTheme="majorHAnsi" w:hAnsiTheme="majorHAnsi" w:cstheme="majorHAnsi"/>
        </w:rPr>
      </w:pPr>
    </w:p>
    <w:p w14:paraId="06CA0798" w14:textId="77777777" w:rsidR="008569AE" w:rsidRPr="008569AE" w:rsidRDefault="008569AE" w:rsidP="008569AE">
      <w:pPr>
        <w:rPr>
          <w:rFonts w:asciiTheme="majorHAnsi" w:hAnsiTheme="majorHAnsi" w:cstheme="majorHAnsi"/>
        </w:rPr>
      </w:pPr>
      <w:r w:rsidRPr="008569AE">
        <w:rPr>
          <w:rFonts w:asciiTheme="majorHAnsi" w:hAnsiTheme="majorHAnsi" w:cstheme="majorHAnsi"/>
        </w:rPr>
        <w:t xml:space="preserve">It must be recognised that managers and supervisors have both a right and a responsibility to manage their teams, including management of performance, </w:t>
      </w:r>
      <w:r w:rsidRPr="008569AE">
        <w:rPr>
          <w:rFonts w:asciiTheme="majorHAnsi" w:hAnsiTheme="majorHAnsi" w:cstheme="majorHAnsi"/>
        </w:rPr>
        <w:lastRenderedPageBreak/>
        <w:t>conduct and attendance. This in itself does not constitute harassment or bullying, but in doing so managers must not treat employees unfairly or discriminate unlawfully against them.  Managers should lead by example and ensure they act as positive role models.</w:t>
      </w:r>
    </w:p>
    <w:p w14:paraId="0F920373" w14:textId="77777777" w:rsidR="008569AE" w:rsidRPr="008569AE" w:rsidRDefault="008569AE" w:rsidP="008569AE">
      <w:pPr>
        <w:rPr>
          <w:rFonts w:asciiTheme="majorHAnsi" w:hAnsiTheme="majorHAnsi" w:cstheme="majorHAnsi"/>
        </w:rPr>
      </w:pPr>
    </w:p>
    <w:p w14:paraId="6F9B1337" w14:textId="77777777" w:rsidR="008569AE" w:rsidRPr="008569AE" w:rsidRDefault="008569AE" w:rsidP="008569AE">
      <w:pPr>
        <w:rPr>
          <w:rFonts w:asciiTheme="majorHAnsi" w:hAnsiTheme="majorHAnsi" w:cstheme="majorHAnsi"/>
          <w:color w:val="0000FF"/>
        </w:rPr>
      </w:pPr>
      <w:r w:rsidRPr="008569AE">
        <w:rPr>
          <w:rFonts w:asciiTheme="majorHAnsi" w:hAnsiTheme="majorHAnsi" w:cstheme="majorHAnsi"/>
          <w:b/>
        </w:rPr>
        <w:t xml:space="preserve">Everyone </w:t>
      </w:r>
      <w:r w:rsidRPr="008569AE">
        <w:rPr>
          <w:rFonts w:asciiTheme="majorHAnsi" w:hAnsiTheme="majorHAnsi" w:cstheme="majorHAnsi"/>
        </w:rPr>
        <w:t>has a responsibility to make sure that their behaviour is not offensive to others and does not constitute bullying or harassment. They also have a responsibility to discourage such behaviour by others, for example by never ‘going along with it’ bu</w:t>
      </w:r>
      <w:bookmarkStart w:id="0" w:name="_GoBack"/>
      <w:bookmarkEnd w:id="0"/>
      <w:r w:rsidRPr="008569AE">
        <w:rPr>
          <w:rFonts w:asciiTheme="majorHAnsi" w:hAnsiTheme="majorHAnsi" w:cstheme="majorHAnsi"/>
        </w:rPr>
        <w:t xml:space="preserve">t instead making it clear that the behaviour is unacceptable. </w:t>
      </w:r>
    </w:p>
    <w:p w14:paraId="2B3D06EA" w14:textId="77777777" w:rsidR="008569AE" w:rsidRPr="008569AE" w:rsidRDefault="008569AE" w:rsidP="008569AE">
      <w:pPr>
        <w:rPr>
          <w:rFonts w:asciiTheme="majorHAnsi" w:hAnsiTheme="majorHAnsi" w:cstheme="majorHAnsi"/>
        </w:rPr>
      </w:pPr>
    </w:p>
    <w:p w14:paraId="5F3F0211" w14:textId="77777777" w:rsidR="008569AE" w:rsidRPr="008569AE" w:rsidRDefault="008569AE" w:rsidP="008569AE">
      <w:pPr>
        <w:rPr>
          <w:rFonts w:asciiTheme="majorHAnsi" w:hAnsiTheme="majorHAnsi" w:cstheme="majorHAnsi"/>
        </w:rPr>
      </w:pPr>
      <w:r w:rsidRPr="008569AE">
        <w:rPr>
          <w:rFonts w:asciiTheme="majorHAnsi" w:hAnsiTheme="majorHAnsi" w:cstheme="majorHAnsi"/>
          <w:b/>
        </w:rPr>
        <w:t>Everyone</w:t>
      </w:r>
      <w:r w:rsidRPr="008569AE">
        <w:rPr>
          <w:rFonts w:asciiTheme="majorHAnsi" w:hAnsiTheme="majorHAnsi" w:cstheme="majorHAnsi"/>
        </w:rPr>
        <w:t xml:space="preserve"> has a responsibility to make sure that they do not victimise a person who raises a complaint of bullying and harassment or supports another person to do so.</w:t>
      </w:r>
    </w:p>
    <w:p w14:paraId="0F3F35D2" w14:textId="77777777" w:rsidR="008569AE" w:rsidRPr="008569AE" w:rsidRDefault="008569AE" w:rsidP="008569AE">
      <w:pPr>
        <w:rPr>
          <w:rFonts w:asciiTheme="majorHAnsi" w:hAnsiTheme="majorHAnsi" w:cstheme="majorHAnsi"/>
        </w:rPr>
      </w:pPr>
    </w:p>
    <w:p w14:paraId="0700857F" w14:textId="77777777" w:rsidR="008569AE" w:rsidRPr="008569AE" w:rsidRDefault="008569AE" w:rsidP="008569AE">
      <w:pPr>
        <w:rPr>
          <w:rFonts w:asciiTheme="majorHAnsi" w:hAnsiTheme="majorHAnsi" w:cstheme="majorHAnsi"/>
        </w:rPr>
      </w:pPr>
      <w:r w:rsidRPr="008569AE">
        <w:rPr>
          <w:rFonts w:asciiTheme="majorHAnsi" w:hAnsiTheme="majorHAnsi" w:cstheme="majorHAnsi"/>
          <w:b/>
        </w:rPr>
        <w:t xml:space="preserve">Everyone </w:t>
      </w:r>
      <w:r w:rsidRPr="008569AE">
        <w:rPr>
          <w:rFonts w:asciiTheme="majorHAnsi" w:hAnsiTheme="majorHAnsi" w:cstheme="majorHAnsi"/>
        </w:rPr>
        <w:t xml:space="preserve">has a responsibility to acknowledge that the views and opinions held by others, and decisions made by managers and supervisors, may not always coincide with their own.  These differences do not of themselves constitute bullying or harassment. </w:t>
      </w:r>
    </w:p>
    <w:p w14:paraId="3A0E0233" w14:textId="77777777" w:rsidR="008569AE" w:rsidRPr="008569AE" w:rsidRDefault="008569AE" w:rsidP="008569AE">
      <w:pPr>
        <w:rPr>
          <w:rFonts w:asciiTheme="majorHAnsi" w:hAnsiTheme="majorHAnsi" w:cstheme="majorHAnsi"/>
        </w:rPr>
      </w:pPr>
    </w:p>
    <w:p w14:paraId="467726AF" w14:textId="77777777" w:rsidR="008569AE" w:rsidRPr="008569AE" w:rsidRDefault="008569AE" w:rsidP="002D1EF9">
      <w:pPr>
        <w:pStyle w:val="Heading2"/>
        <w:numPr>
          <w:ilvl w:val="0"/>
          <w:numId w:val="3"/>
        </w:numPr>
      </w:pPr>
      <w:r w:rsidRPr="008569AE">
        <w:t>Review</w:t>
      </w:r>
    </w:p>
    <w:p w14:paraId="6413DE57" w14:textId="77777777" w:rsidR="008569AE" w:rsidRPr="008569AE" w:rsidRDefault="008569AE" w:rsidP="008569AE">
      <w:pPr>
        <w:rPr>
          <w:rFonts w:asciiTheme="majorHAnsi" w:hAnsiTheme="majorHAnsi" w:cstheme="majorHAnsi"/>
          <w:b/>
        </w:rPr>
      </w:pPr>
      <w:r w:rsidRPr="008569AE">
        <w:rPr>
          <w:rFonts w:asciiTheme="majorHAnsi" w:hAnsiTheme="majorHAnsi" w:cstheme="majorHAnsi"/>
        </w:rPr>
        <w:t>This policy will be reviewed every three years</w:t>
      </w:r>
    </w:p>
    <w:p w14:paraId="6945967B" w14:textId="77777777" w:rsidR="008569AE" w:rsidRPr="008569AE" w:rsidRDefault="008569AE" w:rsidP="008569AE">
      <w:pPr>
        <w:rPr>
          <w:rFonts w:asciiTheme="majorHAnsi" w:hAnsiTheme="majorHAnsi" w:cstheme="majorHAnsi"/>
          <w:b/>
        </w:rPr>
      </w:pPr>
    </w:p>
    <w:p w14:paraId="2DAAD596" w14:textId="77777777" w:rsidR="008569AE" w:rsidRPr="008569AE" w:rsidRDefault="008569AE" w:rsidP="002D1EF9">
      <w:pPr>
        <w:pStyle w:val="Heading2"/>
        <w:numPr>
          <w:ilvl w:val="0"/>
          <w:numId w:val="3"/>
        </w:numPr>
      </w:pPr>
      <w:r w:rsidRPr="008569AE">
        <w:t>Comments and queries</w:t>
      </w:r>
    </w:p>
    <w:p w14:paraId="0DD09A5C" w14:textId="77777777" w:rsidR="008569AE" w:rsidRPr="008569AE" w:rsidRDefault="008569AE" w:rsidP="008569AE">
      <w:pPr>
        <w:rPr>
          <w:rFonts w:asciiTheme="majorHAnsi" w:hAnsiTheme="majorHAnsi" w:cstheme="majorHAnsi"/>
        </w:rPr>
      </w:pPr>
      <w:r w:rsidRPr="008569AE">
        <w:rPr>
          <w:rFonts w:asciiTheme="majorHAnsi" w:hAnsiTheme="majorHAnsi" w:cstheme="majorHAnsi"/>
        </w:rPr>
        <w:t>Any comments or queries relating to the terms or application of this policy should be directed to its owner (named below) or the relevant department head.</w:t>
      </w:r>
    </w:p>
    <w:p w14:paraId="16BE7E1C" w14:textId="77777777" w:rsidR="002D1EF9" w:rsidRPr="002D1EF9" w:rsidRDefault="002D1EF9" w:rsidP="00A54232">
      <w:pPr>
        <w:pStyle w:val="Heading2"/>
        <w:rPr>
          <w:sz w:val="24"/>
          <w:szCs w:val="24"/>
        </w:rPr>
      </w:pPr>
    </w:p>
    <w:p w14:paraId="24F8C4FA" w14:textId="77777777" w:rsidR="008569AE" w:rsidRPr="008569AE" w:rsidRDefault="008569AE" w:rsidP="002D1EF9">
      <w:pPr>
        <w:pStyle w:val="Heading2"/>
        <w:numPr>
          <w:ilvl w:val="0"/>
          <w:numId w:val="3"/>
        </w:numPr>
      </w:pPr>
      <w:r w:rsidRPr="008569AE">
        <w:t>History</w:t>
      </w:r>
      <w:r w:rsidR="00A54232">
        <w:t xml:space="preserve"> of Review Dates Table</w:t>
      </w:r>
    </w:p>
    <w:p w14:paraId="76A96543" w14:textId="77777777" w:rsidR="008569AE" w:rsidRPr="008569AE" w:rsidRDefault="008569AE" w:rsidP="008569AE">
      <w:pPr>
        <w:keepNext/>
        <w:rPr>
          <w:rFonts w:asciiTheme="majorHAnsi" w:hAnsiTheme="majorHAnsi" w:cstheme="majorHAnsi"/>
          <w:b/>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97"/>
        <w:gridCol w:w="1997"/>
        <w:gridCol w:w="1997"/>
        <w:gridCol w:w="1997"/>
      </w:tblGrid>
      <w:tr w:rsidR="008569AE" w:rsidRPr="008569AE" w14:paraId="4D886FAE" w14:textId="77777777" w:rsidTr="00A54232">
        <w:trPr>
          <w:trHeight w:val="792"/>
        </w:trPr>
        <w:tc>
          <w:tcPr>
            <w:tcW w:w="1997" w:type="dxa"/>
            <w:tcBorders>
              <w:top w:val="single" w:sz="4" w:space="0" w:color="auto"/>
              <w:left w:val="single" w:sz="4" w:space="0" w:color="auto"/>
              <w:bottom w:val="single" w:sz="4" w:space="0" w:color="auto"/>
              <w:right w:val="single" w:sz="4" w:space="0" w:color="auto"/>
            </w:tcBorders>
            <w:shd w:val="clear" w:color="auto" w:fill="D9D9D9"/>
            <w:hideMark/>
          </w:tcPr>
          <w:p w14:paraId="5B9EAF41" w14:textId="77777777" w:rsidR="008569AE" w:rsidRPr="008569AE" w:rsidRDefault="008569AE" w:rsidP="00A54232">
            <w:pPr>
              <w:keepNext/>
              <w:spacing w:before="120" w:after="120"/>
              <w:rPr>
                <w:rFonts w:asciiTheme="majorHAnsi" w:hAnsiTheme="majorHAnsi" w:cstheme="majorHAnsi"/>
              </w:rPr>
            </w:pPr>
            <w:r w:rsidRPr="008569AE">
              <w:rPr>
                <w:rFonts w:asciiTheme="majorHAnsi" w:hAnsiTheme="majorHAnsi" w:cstheme="majorHAnsi"/>
              </w:rPr>
              <w:t>Policy commenced:</w:t>
            </w:r>
          </w:p>
        </w:tc>
        <w:tc>
          <w:tcPr>
            <w:tcW w:w="1997" w:type="dxa"/>
            <w:tcBorders>
              <w:top w:val="single" w:sz="4" w:space="0" w:color="auto"/>
              <w:left w:val="single" w:sz="4" w:space="0" w:color="auto"/>
              <w:bottom w:val="single" w:sz="4" w:space="0" w:color="auto"/>
              <w:right w:val="single" w:sz="4" w:space="0" w:color="auto"/>
            </w:tcBorders>
            <w:hideMark/>
          </w:tcPr>
          <w:p w14:paraId="71B62A73" w14:textId="77777777" w:rsidR="008569AE" w:rsidRPr="008569AE" w:rsidRDefault="008569AE" w:rsidP="00A54232">
            <w:pPr>
              <w:keepNext/>
              <w:spacing w:before="120" w:after="120"/>
              <w:rPr>
                <w:rFonts w:asciiTheme="majorHAnsi" w:hAnsiTheme="majorHAnsi" w:cstheme="majorHAnsi"/>
              </w:rPr>
            </w:pPr>
            <w:r w:rsidRPr="008569AE">
              <w:rPr>
                <w:rFonts w:asciiTheme="majorHAnsi" w:hAnsiTheme="majorHAnsi" w:cstheme="majorHAnsi"/>
              </w:rPr>
              <w:t>01/01/2001</w:t>
            </w:r>
          </w:p>
        </w:tc>
        <w:tc>
          <w:tcPr>
            <w:tcW w:w="1997" w:type="dxa"/>
            <w:tcBorders>
              <w:top w:val="single" w:sz="4" w:space="0" w:color="auto"/>
              <w:left w:val="single" w:sz="4" w:space="0" w:color="auto"/>
              <w:bottom w:val="single" w:sz="4" w:space="0" w:color="auto"/>
              <w:right w:val="single" w:sz="4" w:space="0" w:color="auto"/>
            </w:tcBorders>
            <w:shd w:val="clear" w:color="auto" w:fill="D9D9D9"/>
          </w:tcPr>
          <w:p w14:paraId="748775CF" w14:textId="77777777" w:rsidR="008569AE" w:rsidRPr="008569AE" w:rsidRDefault="008569AE" w:rsidP="00A54232">
            <w:pPr>
              <w:keepNext/>
              <w:spacing w:before="120" w:after="120"/>
              <w:rPr>
                <w:rFonts w:asciiTheme="majorHAnsi" w:hAnsiTheme="majorHAnsi" w:cstheme="majorHAnsi"/>
              </w:rPr>
            </w:pPr>
            <w:r w:rsidRPr="008569AE">
              <w:rPr>
                <w:rFonts w:asciiTheme="majorHAnsi" w:hAnsiTheme="majorHAnsi" w:cstheme="majorHAnsi"/>
              </w:rPr>
              <w:t>Next full review due:</w:t>
            </w:r>
          </w:p>
        </w:tc>
        <w:tc>
          <w:tcPr>
            <w:tcW w:w="1997" w:type="dxa"/>
            <w:tcBorders>
              <w:top w:val="single" w:sz="4" w:space="0" w:color="auto"/>
              <w:left w:val="single" w:sz="4" w:space="0" w:color="auto"/>
              <w:bottom w:val="single" w:sz="4" w:space="0" w:color="auto"/>
              <w:right w:val="single" w:sz="4" w:space="0" w:color="auto"/>
            </w:tcBorders>
          </w:tcPr>
          <w:p w14:paraId="0BBF861B" w14:textId="77777777" w:rsidR="008569AE" w:rsidRPr="008569AE" w:rsidRDefault="008569AE" w:rsidP="00A54232">
            <w:pPr>
              <w:keepNext/>
              <w:spacing w:before="120"/>
              <w:rPr>
                <w:rFonts w:asciiTheme="majorHAnsi" w:hAnsiTheme="majorHAnsi" w:cstheme="majorHAnsi"/>
              </w:rPr>
            </w:pPr>
            <w:r w:rsidRPr="008569AE">
              <w:rPr>
                <w:rFonts w:asciiTheme="majorHAnsi" w:hAnsiTheme="majorHAnsi" w:cstheme="majorHAnsi"/>
              </w:rPr>
              <w:t>07/02/2020</w:t>
            </w:r>
          </w:p>
        </w:tc>
      </w:tr>
      <w:tr w:rsidR="008569AE" w:rsidRPr="008569AE" w14:paraId="32511A98" w14:textId="77777777" w:rsidTr="00A54232">
        <w:trPr>
          <w:trHeight w:val="792"/>
        </w:trPr>
        <w:tc>
          <w:tcPr>
            <w:tcW w:w="1997" w:type="dxa"/>
            <w:tcBorders>
              <w:top w:val="single" w:sz="4" w:space="0" w:color="auto"/>
              <w:left w:val="single" w:sz="4" w:space="0" w:color="auto"/>
              <w:bottom w:val="single" w:sz="4" w:space="0" w:color="auto"/>
              <w:right w:val="single" w:sz="4" w:space="0" w:color="auto"/>
            </w:tcBorders>
            <w:shd w:val="clear" w:color="auto" w:fill="D9D9D9"/>
            <w:hideMark/>
          </w:tcPr>
          <w:p w14:paraId="0631570F" w14:textId="77777777" w:rsidR="008569AE" w:rsidRPr="008569AE" w:rsidRDefault="008569AE" w:rsidP="00A54232">
            <w:pPr>
              <w:keepNext/>
              <w:spacing w:before="120" w:after="120"/>
              <w:rPr>
                <w:rFonts w:asciiTheme="majorHAnsi" w:hAnsiTheme="majorHAnsi" w:cstheme="majorHAnsi"/>
              </w:rPr>
            </w:pPr>
            <w:r w:rsidRPr="008569AE">
              <w:rPr>
                <w:rFonts w:asciiTheme="majorHAnsi" w:hAnsiTheme="majorHAnsi" w:cstheme="majorHAnsi"/>
              </w:rPr>
              <w:t>Last full review:</w:t>
            </w:r>
          </w:p>
        </w:tc>
        <w:tc>
          <w:tcPr>
            <w:tcW w:w="1997" w:type="dxa"/>
            <w:tcBorders>
              <w:top w:val="single" w:sz="4" w:space="0" w:color="auto"/>
              <w:left w:val="single" w:sz="4" w:space="0" w:color="auto"/>
              <w:bottom w:val="single" w:sz="4" w:space="0" w:color="auto"/>
              <w:right w:val="single" w:sz="4" w:space="0" w:color="auto"/>
            </w:tcBorders>
            <w:hideMark/>
          </w:tcPr>
          <w:p w14:paraId="2DE57CB1" w14:textId="77777777" w:rsidR="008569AE" w:rsidRPr="008569AE" w:rsidRDefault="008569AE" w:rsidP="00A54232">
            <w:pPr>
              <w:keepNext/>
              <w:spacing w:before="120" w:after="120"/>
              <w:rPr>
                <w:rFonts w:asciiTheme="majorHAnsi" w:hAnsiTheme="majorHAnsi" w:cstheme="majorHAnsi"/>
              </w:rPr>
            </w:pPr>
            <w:r w:rsidRPr="008569AE">
              <w:rPr>
                <w:rFonts w:asciiTheme="majorHAnsi" w:hAnsiTheme="majorHAnsi" w:cstheme="majorHAnsi"/>
              </w:rPr>
              <w:t>07/02/2017</w:t>
            </w:r>
          </w:p>
        </w:tc>
        <w:tc>
          <w:tcPr>
            <w:tcW w:w="1997" w:type="dxa"/>
            <w:tcBorders>
              <w:top w:val="single" w:sz="4" w:space="0" w:color="auto"/>
              <w:left w:val="single" w:sz="4" w:space="0" w:color="auto"/>
              <w:bottom w:val="single" w:sz="4" w:space="0" w:color="auto"/>
              <w:right w:val="single" w:sz="4" w:space="0" w:color="auto"/>
            </w:tcBorders>
            <w:shd w:val="clear" w:color="auto" w:fill="D9D9D9"/>
            <w:vAlign w:val="center"/>
          </w:tcPr>
          <w:p w14:paraId="57ED6C83" w14:textId="77777777" w:rsidR="008569AE" w:rsidRPr="008569AE" w:rsidRDefault="008569AE" w:rsidP="00A54232">
            <w:pPr>
              <w:keepNext/>
              <w:spacing w:before="120" w:after="120"/>
              <w:rPr>
                <w:rFonts w:asciiTheme="majorHAnsi" w:hAnsiTheme="majorHAnsi" w:cstheme="majorHAnsi"/>
              </w:rPr>
            </w:pPr>
            <w:r w:rsidRPr="008569AE">
              <w:rPr>
                <w:rFonts w:asciiTheme="majorHAnsi" w:hAnsiTheme="majorHAnsi" w:cstheme="majorHAnsi"/>
              </w:rPr>
              <w:t>Department:</w:t>
            </w:r>
          </w:p>
        </w:tc>
        <w:tc>
          <w:tcPr>
            <w:tcW w:w="1997" w:type="dxa"/>
            <w:tcBorders>
              <w:top w:val="single" w:sz="4" w:space="0" w:color="auto"/>
              <w:left w:val="single" w:sz="4" w:space="0" w:color="auto"/>
              <w:bottom w:val="single" w:sz="4" w:space="0" w:color="auto"/>
              <w:right w:val="single" w:sz="4" w:space="0" w:color="auto"/>
            </w:tcBorders>
            <w:vAlign w:val="center"/>
          </w:tcPr>
          <w:p w14:paraId="4A68D21A" w14:textId="77777777" w:rsidR="008569AE" w:rsidRPr="008569AE" w:rsidRDefault="008569AE" w:rsidP="00A54232">
            <w:pPr>
              <w:keepNext/>
              <w:spacing w:before="120" w:after="120"/>
              <w:rPr>
                <w:rFonts w:asciiTheme="majorHAnsi" w:hAnsiTheme="majorHAnsi" w:cstheme="majorHAnsi"/>
              </w:rPr>
            </w:pPr>
            <w:r w:rsidRPr="008569AE">
              <w:rPr>
                <w:rFonts w:asciiTheme="majorHAnsi" w:hAnsiTheme="majorHAnsi" w:cstheme="majorHAnsi"/>
              </w:rPr>
              <w:t>HR</w:t>
            </w:r>
          </w:p>
        </w:tc>
      </w:tr>
      <w:tr w:rsidR="008569AE" w:rsidRPr="008569AE" w14:paraId="221788FA" w14:textId="77777777" w:rsidTr="00A54232">
        <w:trPr>
          <w:trHeight w:val="792"/>
        </w:trPr>
        <w:tc>
          <w:tcPr>
            <w:tcW w:w="1997" w:type="dxa"/>
            <w:tcBorders>
              <w:top w:val="single" w:sz="4" w:space="0" w:color="auto"/>
              <w:left w:val="single" w:sz="4" w:space="0" w:color="auto"/>
              <w:bottom w:val="single" w:sz="4" w:space="0" w:color="auto"/>
              <w:right w:val="single" w:sz="4" w:space="0" w:color="auto"/>
            </w:tcBorders>
            <w:shd w:val="clear" w:color="auto" w:fill="D9D9D9"/>
            <w:hideMark/>
          </w:tcPr>
          <w:p w14:paraId="6C760951" w14:textId="77777777" w:rsidR="008569AE" w:rsidRPr="008569AE" w:rsidRDefault="008569AE" w:rsidP="00A54232">
            <w:pPr>
              <w:keepNext/>
              <w:spacing w:before="120" w:after="120"/>
              <w:rPr>
                <w:rFonts w:asciiTheme="majorHAnsi" w:hAnsiTheme="majorHAnsi" w:cstheme="majorHAnsi"/>
              </w:rPr>
            </w:pPr>
            <w:r w:rsidRPr="008569AE">
              <w:rPr>
                <w:rFonts w:asciiTheme="majorHAnsi" w:hAnsiTheme="majorHAnsi" w:cstheme="majorHAnsi"/>
              </w:rPr>
              <w:t>Last annual review:</w:t>
            </w:r>
          </w:p>
        </w:tc>
        <w:tc>
          <w:tcPr>
            <w:tcW w:w="1997" w:type="dxa"/>
            <w:tcBorders>
              <w:top w:val="single" w:sz="4" w:space="0" w:color="auto"/>
              <w:left w:val="single" w:sz="4" w:space="0" w:color="auto"/>
              <w:bottom w:val="single" w:sz="4" w:space="0" w:color="auto"/>
              <w:right w:val="single" w:sz="4" w:space="0" w:color="auto"/>
            </w:tcBorders>
            <w:hideMark/>
          </w:tcPr>
          <w:p w14:paraId="075048F0" w14:textId="77777777" w:rsidR="008569AE" w:rsidRPr="008569AE" w:rsidRDefault="008569AE" w:rsidP="00A54232">
            <w:pPr>
              <w:keepNext/>
              <w:spacing w:before="120" w:after="120"/>
              <w:rPr>
                <w:rFonts w:asciiTheme="majorHAnsi" w:hAnsiTheme="majorHAnsi" w:cstheme="majorHAnsi"/>
              </w:rPr>
            </w:pPr>
            <w:r w:rsidRPr="008569AE">
              <w:rPr>
                <w:rFonts w:asciiTheme="majorHAnsi" w:hAnsiTheme="majorHAnsi" w:cstheme="majorHAnsi"/>
              </w:rPr>
              <w:t>07/02/2017</w:t>
            </w:r>
          </w:p>
        </w:tc>
        <w:tc>
          <w:tcPr>
            <w:tcW w:w="1997" w:type="dxa"/>
            <w:tcBorders>
              <w:top w:val="single" w:sz="4" w:space="0" w:color="auto"/>
              <w:left w:val="single" w:sz="4" w:space="0" w:color="auto"/>
              <w:bottom w:val="single" w:sz="4" w:space="0" w:color="auto"/>
              <w:right w:val="single" w:sz="4" w:space="0" w:color="auto"/>
            </w:tcBorders>
            <w:shd w:val="clear" w:color="auto" w:fill="D9D9D9"/>
          </w:tcPr>
          <w:p w14:paraId="2E0AD0DE" w14:textId="77777777" w:rsidR="008569AE" w:rsidRPr="008569AE" w:rsidRDefault="008569AE" w:rsidP="00A54232">
            <w:pPr>
              <w:keepNext/>
              <w:spacing w:before="120" w:after="120"/>
              <w:rPr>
                <w:rFonts w:asciiTheme="majorHAnsi" w:hAnsiTheme="majorHAnsi" w:cstheme="majorHAnsi"/>
              </w:rPr>
            </w:pPr>
            <w:r w:rsidRPr="008569AE">
              <w:rPr>
                <w:rFonts w:asciiTheme="majorHAnsi" w:hAnsiTheme="majorHAnsi" w:cstheme="majorHAnsi"/>
              </w:rPr>
              <w:t>Policy owner:</w:t>
            </w:r>
          </w:p>
        </w:tc>
        <w:tc>
          <w:tcPr>
            <w:tcW w:w="1997" w:type="dxa"/>
            <w:tcBorders>
              <w:top w:val="single" w:sz="4" w:space="0" w:color="auto"/>
              <w:left w:val="single" w:sz="4" w:space="0" w:color="auto"/>
              <w:bottom w:val="single" w:sz="4" w:space="0" w:color="auto"/>
              <w:right w:val="single" w:sz="4" w:space="0" w:color="auto"/>
            </w:tcBorders>
          </w:tcPr>
          <w:p w14:paraId="6FFB9888" w14:textId="77777777" w:rsidR="008569AE" w:rsidRPr="008569AE" w:rsidRDefault="00A54232" w:rsidP="00A54232">
            <w:pPr>
              <w:keepNext/>
              <w:spacing w:before="120"/>
              <w:rPr>
                <w:rFonts w:asciiTheme="majorHAnsi" w:hAnsiTheme="majorHAnsi" w:cstheme="majorHAnsi"/>
              </w:rPr>
            </w:pPr>
            <w:r>
              <w:rPr>
                <w:rFonts w:asciiTheme="majorHAnsi" w:hAnsiTheme="majorHAnsi" w:cstheme="majorHAnsi"/>
              </w:rPr>
              <w:t xml:space="preserve">Head of </w:t>
            </w:r>
            <w:r w:rsidR="008569AE" w:rsidRPr="008569AE">
              <w:rPr>
                <w:rFonts w:asciiTheme="majorHAnsi" w:hAnsiTheme="majorHAnsi" w:cstheme="majorHAnsi"/>
              </w:rPr>
              <w:t xml:space="preserve">HR </w:t>
            </w:r>
          </w:p>
        </w:tc>
      </w:tr>
    </w:tbl>
    <w:p w14:paraId="7BEEA420" w14:textId="77777777" w:rsidR="008569AE" w:rsidRPr="008569AE" w:rsidRDefault="008569AE" w:rsidP="008569AE">
      <w:pPr>
        <w:rPr>
          <w:rFonts w:asciiTheme="majorHAnsi" w:hAnsiTheme="majorHAnsi" w:cstheme="majorHAnsi"/>
        </w:rPr>
      </w:pPr>
    </w:p>
    <w:p w14:paraId="0D1B6081" w14:textId="77777777" w:rsidR="008569AE" w:rsidRPr="008569AE" w:rsidRDefault="008569AE" w:rsidP="002D1EF9">
      <w:pPr>
        <w:pStyle w:val="Heading2"/>
        <w:numPr>
          <w:ilvl w:val="0"/>
          <w:numId w:val="3"/>
        </w:numPr>
      </w:pPr>
      <w:r w:rsidRPr="008569AE">
        <w:t>Approval</w:t>
      </w:r>
    </w:p>
    <w:p w14:paraId="6E51F885" w14:textId="77777777" w:rsidR="008569AE" w:rsidRPr="008569AE" w:rsidRDefault="008569AE" w:rsidP="008569AE">
      <w:pPr>
        <w:keepNext/>
        <w:rPr>
          <w:rFonts w:asciiTheme="majorHAnsi" w:hAnsiTheme="majorHAnsi" w:cstheme="majorHAnsi"/>
        </w:rPr>
      </w:pPr>
      <w:r w:rsidRPr="008569AE">
        <w:rPr>
          <w:rFonts w:asciiTheme="majorHAnsi" w:hAnsiTheme="majorHAnsi" w:cstheme="majorHAnsi"/>
        </w:rPr>
        <w:t>This policy has been approved by the Management Board with delegated authority from the Board of Trustees.</w:t>
      </w:r>
    </w:p>
    <w:p w14:paraId="59B80757" w14:textId="77777777" w:rsidR="008C2078" w:rsidRPr="008569AE" w:rsidRDefault="008C2078" w:rsidP="00F41BC3">
      <w:pPr>
        <w:rPr>
          <w:rStyle w:val="Strong"/>
          <w:rFonts w:asciiTheme="majorHAnsi" w:hAnsiTheme="majorHAnsi" w:cstheme="majorHAnsi"/>
        </w:rPr>
      </w:pPr>
    </w:p>
    <w:sectPr w:rsidR="008C2078" w:rsidRPr="008569AE" w:rsidSect="0055177E">
      <w:headerReference w:type="default" r:id="rId7"/>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9038D7" w14:textId="77777777" w:rsidR="000A047B" w:rsidRDefault="000A047B" w:rsidP="00FF7EDF">
      <w:r>
        <w:separator/>
      </w:r>
    </w:p>
  </w:endnote>
  <w:endnote w:type="continuationSeparator" w:id="0">
    <w:p w14:paraId="3F61AFEE" w14:textId="77777777" w:rsidR="000A047B" w:rsidRDefault="000A047B" w:rsidP="00FF7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FE8CB8" w14:textId="77777777" w:rsidR="000A047B" w:rsidRDefault="000A047B" w:rsidP="00FF7EDF">
      <w:r>
        <w:separator/>
      </w:r>
    </w:p>
  </w:footnote>
  <w:footnote w:type="continuationSeparator" w:id="0">
    <w:p w14:paraId="78508A35" w14:textId="77777777" w:rsidR="000A047B" w:rsidRDefault="000A047B" w:rsidP="00FF7E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07E43A" w14:textId="77777777" w:rsidR="004C4795" w:rsidRDefault="004C4795">
    <w:pPr>
      <w:pStyle w:val="Header"/>
    </w:pPr>
    <w:r>
      <w:rPr>
        <w:noProof/>
        <w:lang w:eastAsia="en-GB"/>
      </w:rPr>
      <w:drawing>
        <wp:anchor distT="0" distB="0" distL="114300" distR="114300" simplePos="0" relativeHeight="251662336" behindDoc="1" locked="0" layoutInCell="1" allowOverlap="1" wp14:anchorId="0912833B" wp14:editId="264111E0">
          <wp:simplePos x="0" y="0"/>
          <wp:positionH relativeFrom="column">
            <wp:posOffset>-928370</wp:posOffset>
          </wp:positionH>
          <wp:positionV relativeFrom="paragraph">
            <wp:posOffset>-666750</wp:posOffset>
          </wp:positionV>
          <wp:extent cx="7656830" cy="10826115"/>
          <wp:effectExtent l="0" t="0" r="127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titled-1-01.png"/>
                  <pic:cNvPicPr/>
                </pic:nvPicPr>
                <pic:blipFill>
                  <a:blip r:embed="rId1">
                    <a:extLst>
                      <a:ext uri="{28A0092B-C50C-407E-A947-70E740481C1C}">
                        <a14:useLocalDpi xmlns:a14="http://schemas.microsoft.com/office/drawing/2010/main" val="0"/>
                      </a:ext>
                    </a:extLst>
                  </a:blip>
                  <a:stretch>
                    <a:fillRect/>
                  </a:stretch>
                </pic:blipFill>
                <pic:spPr>
                  <a:xfrm>
                    <a:off x="0" y="0"/>
                    <a:ext cx="7656830" cy="10826115"/>
                  </a:xfrm>
                  <a:prstGeom prst="rect">
                    <a:avLst/>
                  </a:prstGeom>
                </pic:spPr>
              </pic:pic>
            </a:graphicData>
          </a:graphic>
          <wp14:sizeRelH relativeFrom="page">
            <wp14:pctWidth>0</wp14:pctWidth>
          </wp14:sizeRelH>
          <wp14:sizeRelV relativeFrom="page">
            <wp14:pctHeight>0</wp14:pctHeight>
          </wp14:sizeRelV>
        </wp:anchor>
      </w:drawing>
    </w:r>
  </w:p>
  <w:p w14:paraId="46CB42D0" w14:textId="77777777" w:rsidR="004C4795" w:rsidRDefault="004C4795">
    <w:pPr>
      <w:pStyle w:val="Header"/>
    </w:pPr>
  </w:p>
  <w:p w14:paraId="7ECEF2CF" w14:textId="77777777" w:rsidR="004C4795" w:rsidRDefault="004C4795" w:rsidP="004C4795">
    <w:pPr>
      <w:pStyle w:val="Header"/>
      <w:jc w:val="center"/>
    </w:pPr>
  </w:p>
  <w:p w14:paraId="6445F9D1" w14:textId="77777777" w:rsidR="004C4795" w:rsidRDefault="004C4795" w:rsidP="004C4795">
    <w:pPr>
      <w:pStyle w:val="Header"/>
      <w:jc w:val="center"/>
    </w:pPr>
  </w:p>
  <w:p w14:paraId="6B8DA243" w14:textId="77777777" w:rsidR="00FF7EDF" w:rsidRDefault="00FF7EDF">
    <w:pPr>
      <w:pStyle w:val="Header"/>
    </w:pPr>
    <w:r>
      <w:rPr>
        <w:noProof/>
        <w:lang w:eastAsia="en-GB"/>
      </w:rPr>
      <w:drawing>
        <wp:anchor distT="0" distB="0" distL="114300" distR="114300" simplePos="0" relativeHeight="251660288" behindDoc="1" locked="0" layoutInCell="1" allowOverlap="1" wp14:anchorId="295794FE" wp14:editId="1FFBAD37">
          <wp:simplePos x="0" y="0"/>
          <wp:positionH relativeFrom="column">
            <wp:posOffset>-826085</wp:posOffset>
          </wp:positionH>
          <wp:positionV relativeFrom="paragraph">
            <wp:posOffset>-299720</wp:posOffset>
          </wp:positionV>
          <wp:extent cx="5727700" cy="8098790"/>
          <wp:effectExtent l="0" t="0" r="1270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titled-1-01.png"/>
                  <pic:cNvPicPr/>
                </pic:nvPicPr>
                <pic:blipFill>
                  <a:blip r:embed="rId1">
                    <a:extLst>
                      <a:ext uri="{28A0092B-C50C-407E-A947-70E740481C1C}">
                        <a14:useLocalDpi xmlns:a14="http://schemas.microsoft.com/office/drawing/2010/main" val="0"/>
                      </a:ext>
                    </a:extLst>
                  </a:blip>
                  <a:stretch>
                    <a:fillRect/>
                  </a:stretch>
                </pic:blipFill>
                <pic:spPr>
                  <a:xfrm>
                    <a:off x="0" y="0"/>
                    <a:ext cx="5727700" cy="809879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40" behindDoc="1" locked="0" layoutInCell="1" allowOverlap="1" wp14:anchorId="1530E1C3" wp14:editId="0F51B3F5">
          <wp:simplePos x="0" y="0"/>
          <wp:positionH relativeFrom="column">
            <wp:posOffset>-977265</wp:posOffset>
          </wp:positionH>
          <wp:positionV relativeFrom="paragraph">
            <wp:posOffset>-454717</wp:posOffset>
          </wp:positionV>
          <wp:extent cx="5727700" cy="8098790"/>
          <wp:effectExtent l="0" t="0" r="1270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titled-1-01.png"/>
                  <pic:cNvPicPr/>
                </pic:nvPicPr>
                <pic:blipFill>
                  <a:blip r:embed="rId1">
                    <a:extLst>
                      <a:ext uri="{28A0092B-C50C-407E-A947-70E740481C1C}">
                        <a14:useLocalDpi xmlns:a14="http://schemas.microsoft.com/office/drawing/2010/main" val="0"/>
                      </a:ext>
                    </a:extLst>
                  </a:blip>
                  <a:stretch>
                    <a:fillRect/>
                  </a:stretch>
                </pic:blipFill>
                <pic:spPr>
                  <a:xfrm>
                    <a:off x="0" y="0"/>
                    <a:ext cx="5727700" cy="809879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5847B8"/>
    <w:multiLevelType w:val="hybridMultilevel"/>
    <w:tmpl w:val="FEC207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B073210"/>
    <w:multiLevelType w:val="hybridMultilevel"/>
    <w:tmpl w:val="AFB668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1CF6B63"/>
    <w:multiLevelType w:val="hybridMultilevel"/>
    <w:tmpl w:val="62364076"/>
    <w:lvl w:ilvl="0" w:tplc="37C6FE40">
      <w:start w:val="2"/>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47B"/>
    <w:rsid w:val="000A047B"/>
    <w:rsid w:val="002666E1"/>
    <w:rsid w:val="002D1EF9"/>
    <w:rsid w:val="003E6C3E"/>
    <w:rsid w:val="004C4795"/>
    <w:rsid w:val="0055177E"/>
    <w:rsid w:val="0070698D"/>
    <w:rsid w:val="00722D91"/>
    <w:rsid w:val="0079209B"/>
    <w:rsid w:val="008569AE"/>
    <w:rsid w:val="00863965"/>
    <w:rsid w:val="008C2078"/>
    <w:rsid w:val="009B279C"/>
    <w:rsid w:val="00A54232"/>
    <w:rsid w:val="00C47B92"/>
    <w:rsid w:val="00F30ACF"/>
    <w:rsid w:val="00F41BC3"/>
    <w:rsid w:val="00FF7E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A7106F2"/>
  <w14:defaultImageDpi w14:val="32767"/>
  <w15:docId w15:val="{3DDA04F7-99F6-40F9-9C6E-8BFA3D44B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2078"/>
    <w:pPr>
      <w:keepNext/>
      <w:keepLines/>
      <w:spacing w:before="480"/>
      <w:outlineLvl w:val="0"/>
    </w:pPr>
    <w:rPr>
      <w:rFonts w:ascii="Arial" w:eastAsiaTheme="majorEastAsia" w:hAnsi="Arial" w:cstheme="majorBidi"/>
      <w:b/>
      <w:bCs/>
      <w:color w:val="000000" w:themeColor="text1"/>
      <w:sz w:val="32"/>
      <w:szCs w:val="28"/>
    </w:rPr>
  </w:style>
  <w:style w:type="paragraph" w:styleId="Heading2">
    <w:name w:val="heading 2"/>
    <w:basedOn w:val="Normal"/>
    <w:next w:val="Normal"/>
    <w:link w:val="Heading2Char"/>
    <w:uiPriority w:val="9"/>
    <w:unhideWhenUsed/>
    <w:qFormat/>
    <w:rsid w:val="008C2078"/>
    <w:pPr>
      <w:keepNext/>
      <w:keepLines/>
      <w:spacing w:before="200"/>
      <w:outlineLvl w:val="1"/>
    </w:pPr>
    <w:rPr>
      <w:rFonts w:asciiTheme="majorHAnsi" w:eastAsiaTheme="majorEastAsia" w:hAnsiTheme="majorHAnsi" w:cstheme="majorBidi"/>
      <w:b/>
      <w:bCs/>
      <w:sz w:val="28"/>
      <w:szCs w:val="26"/>
    </w:rPr>
  </w:style>
  <w:style w:type="paragraph" w:styleId="Heading3">
    <w:name w:val="heading 3"/>
    <w:basedOn w:val="Normal"/>
    <w:next w:val="Normal"/>
    <w:link w:val="Heading3Char"/>
    <w:autoRedefine/>
    <w:uiPriority w:val="9"/>
    <w:unhideWhenUsed/>
    <w:qFormat/>
    <w:rsid w:val="00C47B92"/>
    <w:pPr>
      <w:keepNext/>
      <w:keepLines/>
      <w:spacing w:before="200"/>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rsid w:val="00F41BC3"/>
    <w:pPr>
      <w:keepNext/>
      <w:keepLines/>
      <w:spacing w:before="20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7EDF"/>
    <w:pPr>
      <w:tabs>
        <w:tab w:val="center" w:pos="4513"/>
        <w:tab w:val="right" w:pos="9026"/>
      </w:tabs>
    </w:pPr>
  </w:style>
  <w:style w:type="character" w:customStyle="1" w:styleId="HeaderChar">
    <w:name w:val="Header Char"/>
    <w:basedOn w:val="DefaultParagraphFont"/>
    <w:link w:val="Header"/>
    <w:uiPriority w:val="99"/>
    <w:rsid w:val="00FF7EDF"/>
  </w:style>
  <w:style w:type="paragraph" w:styleId="Footer">
    <w:name w:val="footer"/>
    <w:basedOn w:val="Normal"/>
    <w:link w:val="FooterChar"/>
    <w:uiPriority w:val="99"/>
    <w:unhideWhenUsed/>
    <w:rsid w:val="00FF7EDF"/>
    <w:pPr>
      <w:tabs>
        <w:tab w:val="center" w:pos="4513"/>
        <w:tab w:val="right" w:pos="9026"/>
      </w:tabs>
    </w:pPr>
  </w:style>
  <w:style w:type="character" w:customStyle="1" w:styleId="FooterChar">
    <w:name w:val="Footer Char"/>
    <w:basedOn w:val="DefaultParagraphFont"/>
    <w:link w:val="Footer"/>
    <w:uiPriority w:val="99"/>
    <w:rsid w:val="00FF7EDF"/>
  </w:style>
  <w:style w:type="character" w:customStyle="1" w:styleId="Heading1Char">
    <w:name w:val="Heading 1 Char"/>
    <w:basedOn w:val="DefaultParagraphFont"/>
    <w:link w:val="Heading1"/>
    <w:uiPriority w:val="9"/>
    <w:rsid w:val="008C2078"/>
    <w:rPr>
      <w:rFonts w:ascii="Arial" w:eastAsiaTheme="majorEastAsia" w:hAnsi="Arial" w:cstheme="majorBidi"/>
      <w:b/>
      <w:bCs/>
      <w:color w:val="000000" w:themeColor="text1"/>
      <w:sz w:val="32"/>
      <w:szCs w:val="28"/>
    </w:rPr>
  </w:style>
  <w:style w:type="paragraph" w:styleId="NoSpacing">
    <w:name w:val="No Spacing"/>
    <w:uiPriority w:val="1"/>
    <w:rsid w:val="004C4795"/>
  </w:style>
  <w:style w:type="character" w:customStyle="1" w:styleId="Heading2Char">
    <w:name w:val="Heading 2 Char"/>
    <w:basedOn w:val="DefaultParagraphFont"/>
    <w:link w:val="Heading2"/>
    <w:uiPriority w:val="9"/>
    <w:rsid w:val="008C2078"/>
    <w:rPr>
      <w:rFonts w:asciiTheme="majorHAnsi" w:eastAsiaTheme="majorEastAsia" w:hAnsiTheme="majorHAnsi" w:cstheme="majorBidi"/>
      <w:b/>
      <w:bCs/>
      <w:sz w:val="28"/>
      <w:szCs w:val="26"/>
    </w:rPr>
  </w:style>
  <w:style w:type="paragraph" w:styleId="Title">
    <w:name w:val="Title"/>
    <w:next w:val="Normal"/>
    <w:link w:val="TitleChar"/>
    <w:autoRedefine/>
    <w:uiPriority w:val="10"/>
    <w:rsid w:val="008C2078"/>
    <w:pPr>
      <w:pBdr>
        <w:bottom w:val="single" w:sz="8" w:space="4" w:color="4472C4" w:themeColor="accent1"/>
      </w:pBdr>
      <w:spacing w:after="300"/>
      <w:contextualSpacing/>
    </w:pPr>
    <w:rPr>
      <w:rFonts w:asciiTheme="majorHAnsi" w:eastAsiaTheme="majorEastAsia" w:hAnsiTheme="majorHAnsi" w:cstheme="majorBidi"/>
      <w:spacing w:val="5"/>
      <w:kern w:val="28"/>
      <w:sz w:val="32"/>
      <w:szCs w:val="52"/>
    </w:rPr>
  </w:style>
  <w:style w:type="character" w:customStyle="1" w:styleId="TitleChar">
    <w:name w:val="Title Char"/>
    <w:basedOn w:val="DefaultParagraphFont"/>
    <w:link w:val="Title"/>
    <w:uiPriority w:val="10"/>
    <w:rsid w:val="008C2078"/>
    <w:rPr>
      <w:rFonts w:asciiTheme="majorHAnsi" w:eastAsiaTheme="majorEastAsia" w:hAnsiTheme="majorHAnsi" w:cstheme="majorBidi"/>
      <w:spacing w:val="5"/>
      <w:kern w:val="28"/>
      <w:sz w:val="32"/>
      <w:szCs w:val="52"/>
    </w:rPr>
  </w:style>
  <w:style w:type="paragraph" w:styleId="Subtitle">
    <w:name w:val="Subtitle"/>
    <w:basedOn w:val="Normal"/>
    <w:next w:val="Normal"/>
    <w:link w:val="SubtitleChar"/>
    <w:uiPriority w:val="11"/>
    <w:rsid w:val="004C4795"/>
    <w:pPr>
      <w:numPr>
        <w:ilvl w:val="1"/>
      </w:numPr>
    </w:pPr>
    <w:rPr>
      <w:rFonts w:asciiTheme="majorHAnsi" w:eastAsiaTheme="majorEastAsia" w:hAnsiTheme="majorHAnsi" w:cstheme="majorBidi"/>
      <w:i/>
      <w:iCs/>
      <w:color w:val="4472C4" w:themeColor="accent1"/>
      <w:spacing w:val="15"/>
    </w:rPr>
  </w:style>
  <w:style w:type="character" w:customStyle="1" w:styleId="SubtitleChar">
    <w:name w:val="Subtitle Char"/>
    <w:basedOn w:val="DefaultParagraphFont"/>
    <w:link w:val="Subtitle"/>
    <w:uiPriority w:val="11"/>
    <w:rsid w:val="004C4795"/>
    <w:rPr>
      <w:rFonts w:asciiTheme="majorHAnsi" w:eastAsiaTheme="majorEastAsia" w:hAnsiTheme="majorHAnsi" w:cstheme="majorBidi"/>
      <w:i/>
      <w:iCs/>
      <w:color w:val="4472C4" w:themeColor="accent1"/>
      <w:spacing w:val="15"/>
    </w:rPr>
  </w:style>
  <w:style w:type="paragraph" w:styleId="Quote">
    <w:name w:val="Quote"/>
    <w:basedOn w:val="Normal"/>
    <w:next w:val="Normal"/>
    <w:link w:val="QuoteChar"/>
    <w:uiPriority w:val="29"/>
    <w:rsid w:val="004C4795"/>
    <w:rPr>
      <w:i/>
      <w:iCs/>
      <w:color w:val="000000" w:themeColor="text1"/>
    </w:rPr>
  </w:style>
  <w:style w:type="character" w:customStyle="1" w:styleId="QuoteChar">
    <w:name w:val="Quote Char"/>
    <w:basedOn w:val="DefaultParagraphFont"/>
    <w:link w:val="Quote"/>
    <w:uiPriority w:val="29"/>
    <w:rsid w:val="004C4795"/>
    <w:rPr>
      <w:i/>
      <w:iCs/>
      <w:color w:val="000000" w:themeColor="text1"/>
    </w:rPr>
  </w:style>
  <w:style w:type="paragraph" w:styleId="IntenseQuote">
    <w:name w:val="Intense Quote"/>
    <w:basedOn w:val="Normal"/>
    <w:next w:val="Normal"/>
    <w:link w:val="IntenseQuoteChar"/>
    <w:uiPriority w:val="30"/>
    <w:rsid w:val="004C4795"/>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sid w:val="004C4795"/>
    <w:rPr>
      <w:b/>
      <w:bCs/>
      <w:i/>
      <w:iCs/>
      <w:color w:val="4472C4" w:themeColor="accent1"/>
    </w:rPr>
  </w:style>
  <w:style w:type="character" w:styleId="Strong">
    <w:name w:val="Strong"/>
    <w:basedOn w:val="DefaultParagraphFont"/>
    <w:uiPriority w:val="22"/>
    <w:qFormat/>
    <w:rsid w:val="004C4795"/>
    <w:rPr>
      <w:b/>
      <w:bCs/>
    </w:rPr>
  </w:style>
  <w:style w:type="character" w:styleId="Emphasis">
    <w:name w:val="Emphasis"/>
    <w:basedOn w:val="DefaultParagraphFont"/>
    <w:uiPriority w:val="20"/>
    <w:rsid w:val="004C4795"/>
    <w:rPr>
      <w:i/>
      <w:iCs/>
    </w:rPr>
  </w:style>
  <w:style w:type="character" w:customStyle="1" w:styleId="Heading3Char">
    <w:name w:val="Heading 3 Char"/>
    <w:basedOn w:val="DefaultParagraphFont"/>
    <w:link w:val="Heading3"/>
    <w:uiPriority w:val="9"/>
    <w:rsid w:val="00C47B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F41BC3"/>
    <w:rPr>
      <w:rFonts w:asciiTheme="majorHAnsi" w:eastAsiaTheme="majorEastAsia" w:hAnsiTheme="majorHAnsi" w:cstheme="majorBidi"/>
      <w:b/>
      <w:bCs/>
      <w:i/>
      <w:iCs/>
      <w:color w:val="4472C4" w:themeColor="accent1"/>
    </w:rPr>
  </w:style>
  <w:style w:type="paragraph" w:styleId="ListParagraph">
    <w:name w:val="List Paragraph"/>
    <w:basedOn w:val="Normal"/>
    <w:uiPriority w:val="99"/>
    <w:qFormat/>
    <w:rsid w:val="008569AE"/>
    <w:pPr>
      <w:ind w:left="720"/>
      <w:contextualSpacing/>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555</Words>
  <Characters>3168</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Leonard Cheshire Disability</Company>
  <LinksUpToDate>false</LinksUpToDate>
  <CharactersWithSpaces>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Darby</dc:creator>
  <cp:lastModifiedBy>Shelley Talbot</cp:lastModifiedBy>
  <cp:revision>2</cp:revision>
  <dcterms:created xsi:type="dcterms:W3CDTF">2019-11-19T13:37:00Z</dcterms:created>
  <dcterms:modified xsi:type="dcterms:W3CDTF">2019-11-19T13:37:00Z</dcterms:modified>
</cp:coreProperties>
</file>