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7E3499" w14:textId="329BD4D7" w:rsidR="00B60991" w:rsidRPr="00291269" w:rsidRDefault="00B60991" w:rsidP="00291269">
      <w:pPr>
        <w:pStyle w:val="Heading1"/>
        <w:rPr>
          <w:rFonts w:cs="Arial"/>
          <w:szCs w:val="32"/>
        </w:rPr>
      </w:pPr>
      <w:bookmarkStart w:id="0" w:name="_GoBack"/>
      <w:bookmarkEnd w:id="0"/>
      <w:r w:rsidRPr="00291269">
        <w:rPr>
          <w:rFonts w:cs="Arial"/>
          <w:szCs w:val="32"/>
        </w:rPr>
        <w:t>Volunteering Policy</w:t>
      </w:r>
    </w:p>
    <w:p w14:paraId="6FB4C618" w14:textId="77777777" w:rsidR="00B60991" w:rsidRPr="00291269" w:rsidRDefault="00B60991" w:rsidP="00B60991">
      <w:pPr>
        <w:rPr>
          <w:rFonts w:cs="Arial"/>
        </w:rPr>
      </w:pPr>
    </w:p>
    <w:p w14:paraId="052071DF" w14:textId="77777777" w:rsidR="00B60991" w:rsidRPr="00291269" w:rsidRDefault="00B60991" w:rsidP="00B60991">
      <w:pPr>
        <w:rPr>
          <w:rFonts w:cs="Arial"/>
          <w:b/>
        </w:rPr>
      </w:pPr>
      <w:r w:rsidRPr="00291269">
        <w:rPr>
          <w:rFonts w:cs="Arial"/>
          <w:b/>
        </w:rPr>
        <w:t>Contents</w:t>
      </w:r>
    </w:p>
    <w:p w14:paraId="48BD21E5" w14:textId="77777777" w:rsidR="00B60991" w:rsidRPr="00291269" w:rsidRDefault="00B60991" w:rsidP="00B60991">
      <w:pPr>
        <w:rPr>
          <w:rFonts w:cs="Arial"/>
        </w:rPr>
      </w:pPr>
    </w:p>
    <w:p w14:paraId="1ACA3CA3" w14:textId="77777777" w:rsidR="00B60991" w:rsidRPr="00291269" w:rsidRDefault="00B60991" w:rsidP="00B60991">
      <w:pPr>
        <w:pStyle w:val="TOC2"/>
      </w:pPr>
      <w:r w:rsidRPr="00291269">
        <w:fldChar w:fldCharType="begin"/>
      </w:r>
      <w:r w:rsidRPr="00291269">
        <w:instrText xml:space="preserve"> TOC \o "2-3" \h \z \u </w:instrText>
      </w:r>
      <w:r w:rsidRPr="00291269">
        <w:fldChar w:fldCharType="separate"/>
      </w:r>
      <w:hyperlink w:anchor="_Toc316986081" w:history="1">
        <w:r w:rsidRPr="00291269">
          <w:rPr>
            <w:rStyle w:val="Hyperlink"/>
          </w:rPr>
          <w:t>1.</w:t>
        </w:r>
        <w:r w:rsidRPr="00291269">
          <w:tab/>
        </w:r>
        <w:r w:rsidRPr="00291269">
          <w:rPr>
            <w:rStyle w:val="Hyperlink"/>
          </w:rPr>
          <w:t>Policy statement</w:t>
        </w:r>
        <w:r w:rsidRPr="00291269">
          <w:rPr>
            <w:webHidden/>
          </w:rPr>
          <w:tab/>
        </w:r>
        <w:r w:rsidRPr="00291269">
          <w:rPr>
            <w:webHidden/>
          </w:rPr>
          <w:fldChar w:fldCharType="begin"/>
        </w:r>
        <w:r w:rsidRPr="00291269">
          <w:rPr>
            <w:webHidden/>
          </w:rPr>
          <w:instrText xml:space="preserve"> PAGEREF _Toc316986081 \h </w:instrText>
        </w:r>
        <w:r w:rsidRPr="00291269">
          <w:rPr>
            <w:webHidden/>
          </w:rPr>
        </w:r>
        <w:r w:rsidRPr="00291269">
          <w:rPr>
            <w:webHidden/>
          </w:rPr>
          <w:fldChar w:fldCharType="separate"/>
        </w:r>
        <w:r w:rsidRPr="00291269">
          <w:rPr>
            <w:webHidden/>
          </w:rPr>
          <w:t>1</w:t>
        </w:r>
        <w:r w:rsidRPr="00291269">
          <w:rPr>
            <w:webHidden/>
          </w:rPr>
          <w:fldChar w:fldCharType="end"/>
        </w:r>
      </w:hyperlink>
    </w:p>
    <w:p w14:paraId="5B850903" w14:textId="77777777" w:rsidR="00B60991" w:rsidRPr="00291269" w:rsidRDefault="00A334FA" w:rsidP="00B60991">
      <w:pPr>
        <w:pStyle w:val="TOC2"/>
      </w:pPr>
      <w:hyperlink w:anchor="_Toc316986082" w:history="1">
        <w:r w:rsidR="00B60991" w:rsidRPr="00291269">
          <w:rPr>
            <w:rStyle w:val="Hyperlink"/>
          </w:rPr>
          <w:t xml:space="preserve">2. </w:t>
        </w:r>
        <w:r w:rsidR="00B60991" w:rsidRPr="00291269">
          <w:rPr>
            <w:rStyle w:val="Hyperlink"/>
          </w:rPr>
          <w:tab/>
          <w:t>Supporting information</w:t>
        </w:r>
        <w:r w:rsidR="00B60991" w:rsidRPr="00291269">
          <w:rPr>
            <w:webHidden/>
          </w:rPr>
          <w:tab/>
        </w:r>
        <w:r w:rsidR="00B60991" w:rsidRPr="00291269">
          <w:rPr>
            <w:webHidden/>
          </w:rPr>
          <w:fldChar w:fldCharType="begin"/>
        </w:r>
        <w:r w:rsidR="00B60991" w:rsidRPr="00291269">
          <w:rPr>
            <w:webHidden/>
          </w:rPr>
          <w:instrText xml:space="preserve"> PAGEREF _Toc316986082 \h </w:instrText>
        </w:r>
        <w:r w:rsidR="00B60991" w:rsidRPr="00291269">
          <w:rPr>
            <w:webHidden/>
          </w:rPr>
        </w:r>
        <w:r w:rsidR="00B60991" w:rsidRPr="00291269">
          <w:rPr>
            <w:webHidden/>
          </w:rPr>
          <w:fldChar w:fldCharType="separate"/>
        </w:r>
        <w:r w:rsidR="00B60991" w:rsidRPr="00291269">
          <w:rPr>
            <w:webHidden/>
          </w:rPr>
          <w:t>2</w:t>
        </w:r>
        <w:r w:rsidR="00B60991" w:rsidRPr="00291269">
          <w:rPr>
            <w:webHidden/>
          </w:rPr>
          <w:fldChar w:fldCharType="end"/>
        </w:r>
      </w:hyperlink>
    </w:p>
    <w:p w14:paraId="19B7A317" w14:textId="77777777" w:rsidR="00B60991" w:rsidRPr="00291269" w:rsidRDefault="00A334FA" w:rsidP="00B60991">
      <w:pPr>
        <w:pStyle w:val="TOC3"/>
        <w:tabs>
          <w:tab w:val="right" w:leader="underscore" w:pos="8990"/>
        </w:tabs>
        <w:ind w:left="540"/>
        <w:rPr>
          <w:rFonts w:ascii="Arial" w:hAnsi="Arial" w:cs="Arial"/>
          <w:noProof/>
          <w:sz w:val="24"/>
          <w:szCs w:val="24"/>
        </w:rPr>
      </w:pPr>
      <w:hyperlink w:anchor="_Toc316986083" w:history="1">
        <w:r w:rsidR="00B60991" w:rsidRPr="00291269">
          <w:rPr>
            <w:rStyle w:val="Hyperlink"/>
            <w:rFonts w:ascii="Arial" w:hAnsi="Arial" w:cs="Arial"/>
            <w:noProof/>
            <w:sz w:val="24"/>
            <w:szCs w:val="24"/>
          </w:rPr>
          <w:t>2.1 Purpose and scope</w:t>
        </w:r>
        <w:r w:rsidR="00B60991" w:rsidRPr="00291269">
          <w:rPr>
            <w:rFonts w:ascii="Arial" w:hAnsi="Arial" w:cs="Arial"/>
            <w:noProof/>
            <w:webHidden/>
            <w:sz w:val="24"/>
            <w:szCs w:val="24"/>
          </w:rPr>
          <w:tab/>
        </w:r>
        <w:r w:rsidR="00B60991" w:rsidRPr="00291269">
          <w:rPr>
            <w:rFonts w:ascii="Arial" w:hAnsi="Arial" w:cs="Arial"/>
            <w:noProof/>
            <w:webHidden/>
            <w:sz w:val="24"/>
            <w:szCs w:val="24"/>
          </w:rPr>
          <w:fldChar w:fldCharType="begin"/>
        </w:r>
        <w:r w:rsidR="00B60991" w:rsidRPr="00291269">
          <w:rPr>
            <w:rFonts w:ascii="Arial" w:hAnsi="Arial" w:cs="Arial"/>
            <w:noProof/>
            <w:webHidden/>
            <w:sz w:val="24"/>
            <w:szCs w:val="24"/>
          </w:rPr>
          <w:instrText xml:space="preserve"> PAGEREF _Toc316986083 \h </w:instrText>
        </w:r>
        <w:r w:rsidR="00B60991" w:rsidRPr="00291269">
          <w:rPr>
            <w:rFonts w:ascii="Arial" w:hAnsi="Arial" w:cs="Arial"/>
            <w:noProof/>
            <w:webHidden/>
            <w:sz w:val="24"/>
            <w:szCs w:val="24"/>
          </w:rPr>
        </w:r>
        <w:r w:rsidR="00B60991" w:rsidRPr="00291269">
          <w:rPr>
            <w:rFonts w:ascii="Arial" w:hAnsi="Arial" w:cs="Arial"/>
            <w:noProof/>
            <w:webHidden/>
            <w:sz w:val="24"/>
            <w:szCs w:val="24"/>
          </w:rPr>
          <w:fldChar w:fldCharType="separate"/>
        </w:r>
        <w:r w:rsidR="00B60991" w:rsidRPr="00291269">
          <w:rPr>
            <w:rFonts w:ascii="Arial" w:hAnsi="Arial" w:cs="Arial"/>
            <w:noProof/>
            <w:webHidden/>
            <w:sz w:val="24"/>
            <w:szCs w:val="24"/>
          </w:rPr>
          <w:t>2</w:t>
        </w:r>
        <w:r w:rsidR="00B60991" w:rsidRPr="00291269">
          <w:rPr>
            <w:rFonts w:ascii="Arial" w:hAnsi="Arial" w:cs="Arial"/>
            <w:noProof/>
            <w:webHidden/>
            <w:sz w:val="24"/>
            <w:szCs w:val="24"/>
          </w:rPr>
          <w:fldChar w:fldCharType="end"/>
        </w:r>
      </w:hyperlink>
    </w:p>
    <w:p w14:paraId="34F86B85" w14:textId="77777777" w:rsidR="00B60991" w:rsidRPr="00291269" w:rsidRDefault="00A334FA" w:rsidP="00B60991">
      <w:pPr>
        <w:pStyle w:val="TOC3"/>
        <w:tabs>
          <w:tab w:val="right" w:leader="underscore" w:pos="8990"/>
        </w:tabs>
        <w:ind w:left="540"/>
        <w:rPr>
          <w:rFonts w:ascii="Arial" w:hAnsi="Arial" w:cs="Arial"/>
          <w:noProof/>
          <w:sz w:val="24"/>
          <w:szCs w:val="24"/>
        </w:rPr>
      </w:pPr>
      <w:hyperlink w:anchor="_Toc316986084" w:history="1">
        <w:r w:rsidR="00B60991" w:rsidRPr="00291269">
          <w:rPr>
            <w:rStyle w:val="Hyperlink"/>
            <w:rFonts w:ascii="Arial" w:hAnsi="Arial" w:cs="Arial"/>
            <w:noProof/>
            <w:sz w:val="24"/>
            <w:szCs w:val="24"/>
          </w:rPr>
          <w:t>2.2 Key principles</w:t>
        </w:r>
        <w:r w:rsidR="00B60991" w:rsidRPr="00291269">
          <w:rPr>
            <w:rFonts w:ascii="Arial" w:hAnsi="Arial" w:cs="Arial"/>
            <w:noProof/>
            <w:webHidden/>
            <w:sz w:val="24"/>
            <w:szCs w:val="24"/>
          </w:rPr>
          <w:tab/>
        </w:r>
        <w:r w:rsidR="00B60991" w:rsidRPr="00291269">
          <w:rPr>
            <w:rFonts w:ascii="Arial" w:hAnsi="Arial" w:cs="Arial"/>
            <w:noProof/>
            <w:webHidden/>
            <w:sz w:val="24"/>
            <w:szCs w:val="24"/>
          </w:rPr>
          <w:fldChar w:fldCharType="begin"/>
        </w:r>
        <w:r w:rsidR="00B60991" w:rsidRPr="00291269">
          <w:rPr>
            <w:rFonts w:ascii="Arial" w:hAnsi="Arial" w:cs="Arial"/>
            <w:noProof/>
            <w:webHidden/>
            <w:sz w:val="24"/>
            <w:szCs w:val="24"/>
          </w:rPr>
          <w:instrText xml:space="preserve"> PAGEREF _Toc316986084 \h </w:instrText>
        </w:r>
        <w:r w:rsidR="00B60991" w:rsidRPr="00291269">
          <w:rPr>
            <w:rFonts w:ascii="Arial" w:hAnsi="Arial" w:cs="Arial"/>
            <w:noProof/>
            <w:webHidden/>
            <w:sz w:val="24"/>
            <w:szCs w:val="24"/>
          </w:rPr>
        </w:r>
        <w:r w:rsidR="00B60991" w:rsidRPr="00291269">
          <w:rPr>
            <w:rFonts w:ascii="Arial" w:hAnsi="Arial" w:cs="Arial"/>
            <w:noProof/>
            <w:webHidden/>
            <w:sz w:val="24"/>
            <w:szCs w:val="24"/>
          </w:rPr>
          <w:fldChar w:fldCharType="separate"/>
        </w:r>
        <w:r w:rsidR="00B60991" w:rsidRPr="00291269">
          <w:rPr>
            <w:rFonts w:ascii="Arial" w:hAnsi="Arial" w:cs="Arial"/>
            <w:noProof/>
            <w:webHidden/>
            <w:sz w:val="24"/>
            <w:szCs w:val="24"/>
          </w:rPr>
          <w:t>2</w:t>
        </w:r>
        <w:r w:rsidR="00B60991" w:rsidRPr="00291269">
          <w:rPr>
            <w:rFonts w:ascii="Arial" w:hAnsi="Arial" w:cs="Arial"/>
            <w:noProof/>
            <w:webHidden/>
            <w:sz w:val="24"/>
            <w:szCs w:val="24"/>
          </w:rPr>
          <w:fldChar w:fldCharType="end"/>
        </w:r>
      </w:hyperlink>
    </w:p>
    <w:p w14:paraId="39418FB4" w14:textId="77777777" w:rsidR="00B60991" w:rsidRPr="00291269" w:rsidRDefault="00A334FA" w:rsidP="00B60991">
      <w:pPr>
        <w:pStyle w:val="TOC3"/>
        <w:tabs>
          <w:tab w:val="right" w:leader="underscore" w:pos="8990"/>
        </w:tabs>
        <w:ind w:left="540"/>
        <w:rPr>
          <w:rFonts w:ascii="Arial" w:hAnsi="Arial" w:cs="Arial"/>
          <w:noProof/>
          <w:sz w:val="24"/>
          <w:szCs w:val="24"/>
        </w:rPr>
      </w:pPr>
      <w:hyperlink w:anchor="_Toc316986085" w:history="1">
        <w:r w:rsidR="00B60991" w:rsidRPr="00291269">
          <w:rPr>
            <w:rStyle w:val="Hyperlink"/>
            <w:rFonts w:ascii="Arial" w:hAnsi="Arial" w:cs="Arial"/>
            <w:noProof/>
            <w:sz w:val="24"/>
            <w:szCs w:val="24"/>
          </w:rPr>
          <w:t>3.3 Definitions</w:t>
        </w:r>
        <w:r w:rsidR="00B60991" w:rsidRPr="00291269">
          <w:rPr>
            <w:rFonts w:ascii="Arial" w:hAnsi="Arial" w:cs="Arial"/>
            <w:noProof/>
            <w:webHidden/>
            <w:sz w:val="24"/>
            <w:szCs w:val="24"/>
          </w:rPr>
          <w:tab/>
        </w:r>
        <w:r w:rsidR="00B60991" w:rsidRPr="00291269">
          <w:rPr>
            <w:rFonts w:ascii="Arial" w:hAnsi="Arial" w:cs="Arial"/>
            <w:noProof/>
            <w:webHidden/>
            <w:sz w:val="24"/>
            <w:szCs w:val="24"/>
          </w:rPr>
          <w:fldChar w:fldCharType="begin"/>
        </w:r>
        <w:r w:rsidR="00B60991" w:rsidRPr="00291269">
          <w:rPr>
            <w:rFonts w:ascii="Arial" w:hAnsi="Arial" w:cs="Arial"/>
            <w:noProof/>
            <w:webHidden/>
            <w:sz w:val="24"/>
            <w:szCs w:val="24"/>
          </w:rPr>
          <w:instrText xml:space="preserve"> PAGEREF _Toc316986085 \h </w:instrText>
        </w:r>
        <w:r w:rsidR="00B60991" w:rsidRPr="00291269">
          <w:rPr>
            <w:rFonts w:ascii="Arial" w:hAnsi="Arial" w:cs="Arial"/>
            <w:noProof/>
            <w:webHidden/>
            <w:sz w:val="24"/>
            <w:szCs w:val="24"/>
          </w:rPr>
        </w:r>
        <w:r w:rsidR="00B60991" w:rsidRPr="00291269">
          <w:rPr>
            <w:rFonts w:ascii="Arial" w:hAnsi="Arial" w:cs="Arial"/>
            <w:noProof/>
            <w:webHidden/>
            <w:sz w:val="24"/>
            <w:szCs w:val="24"/>
          </w:rPr>
          <w:fldChar w:fldCharType="separate"/>
        </w:r>
        <w:r w:rsidR="00B60991" w:rsidRPr="00291269">
          <w:rPr>
            <w:rFonts w:ascii="Arial" w:hAnsi="Arial" w:cs="Arial"/>
            <w:noProof/>
            <w:webHidden/>
            <w:sz w:val="24"/>
            <w:szCs w:val="24"/>
          </w:rPr>
          <w:t>3</w:t>
        </w:r>
        <w:r w:rsidR="00B60991" w:rsidRPr="00291269">
          <w:rPr>
            <w:rFonts w:ascii="Arial" w:hAnsi="Arial" w:cs="Arial"/>
            <w:noProof/>
            <w:webHidden/>
            <w:sz w:val="24"/>
            <w:szCs w:val="24"/>
          </w:rPr>
          <w:fldChar w:fldCharType="end"/>
        </w:r>
      </w:hyperlink>
    </w:p>
    <w:p w14:paraId="2332C3AF" w14:textId="77777777" w:rsidR="00B60991" w:rsidRPr="00291269" w:rsidRDefault="00A334FA" w:rsidP="00B60991">
      <w:pPr>
        <w:pStyle w:val="TOC2"/>
      </w:pPr>
      <w:hyperlink w:anchor="_Toc316986086" w:history="1">
        <w:r w:rsidR="00B60991" w:rsidRPr="00291269">
          <w:rPr>
            <w:rStyle w:val="Hyperlink"/>
          </w:rPr>
          <w:t xml:space="preserve">4. </w:t>
        </w:r>
        <w:r w:rsidR="00B60991" w:rsidRPr="00291269">
          <w:rPr>
            <w:rStyle w:val="Hyperlink"/>
          </w:rPr>
          <w:tab/>
          <w:t>Further guidance</w:t>
        </w:r>
        <w:r w:rsidR="00B60991" w:rsidRPr="00291269">
          <w:rPr>
            <w:webHidden/>
          </w:rPr>
          <w:tab/>
        </w:r>
        <w:r w:rsidR="00B60991" w:rsidRPr="00291269">
          <w:rPr>
            <w:webHidden/>
          </w:rPr>
          <w:fldChar w:fldCharType="begin"/>
        </w:r>
        <w:r w:rsidR="00B60991" w:rsidRPr="00291269">
          <w:rPr>
            <w:webHidden/>
          </w:rPr>
          <w:instrText xml:space="preserve"> PAGEREF _Toc316986086 \h </w:instrText>
        </w:r>
        <w:r w:rsidR="00B60991" w:rsidRPr="00291269">
          <w:rPr>
            <w:webHidden/>
          </w:rPr>
        </w:r>
        <w:r w:rsidR="00B60991" w:rsidRPr="00291269">
          <w:rPr>
            <w:webHidden/>
          </w:rPr>
          <w:fldChar w:fldCharType="separate"/>
        </w:r>
        <w:r w:rsidR="00B60991" w:rsidRPr="00291269">
          <w:rPr>
            <w:webHidden/>
          </w:rPr>
          <w:t>3</w:t>
        </w:r>
        <w:r w:rsidR="00B60991" w:rsidRPr="00291269">
          <w:rPr>
            <w:webHidden/>
          </w:rPr>
          <w:fldChar w:fldCharType="end"/>
        </w:r>
      </w:hyperlink>
    </w:p>
    <w:p w14:paraId="6D89DB80" w14:textId="77777777" w:rsidR="00B60991" w:rsidRPr="00291269" w:rsidRDefault="00B60991" w:rsidP="00B60991">
      <w:pPr>
        <w:rPr>
          <w:rFonts w:cs="Arial"/>
          <w:lang w:eastAsia="en-US"/>
        </w:rPr>
      </w:pPr>
      <w:r w:rsidRPr="00291269">
        <w:rPr>
          <w:rFonts w:cs="Arial"/>
        </w:rPr>
        <w:fldChar w:fldCharType="end"/>
      </w:r>
    </w:p>
    <w:p w14:paraId="5CB6AFEA" w14:textId="77777777" w:rsidR="00B60991" w:rsidRPr="00291269" w:rsidRDefault="00B60991" w:rsidP="00B60991">
      <w:pPr>
        <w:pStyle w:val="Heading2"/>
        <w:keepLines w:val="0"/>
        <w:numPr>
          <w:ilvl w:val="0"/>
          <w:numId w:val="1"/>
        </w:numPr>
        <w:tabs>
          <w:tab w:val="clear" w:pos="720"/>
          <w:tab w:val="num" w:pos="360"/>
        </w:tabs>
        <w:spacing w:before="0"/>
        <w:ind w:left="360"/>
        <w:jc w:val="both"/>
        <w:rPr>
          <w:rFonts w:ascii="Arial" w:hAnsi="Arial" w:cs="Arial"/>
          <w:i/>
          <w:sz w:val="24"/>
          <w:szCs w:val="24"/>
        </w:rPr>
      </w:pPr>
      <w:bookmarkStart w:id="1" w:name="_Toc245536797"/>
      <w:bookmarkStart w:id="2" w:name="_Toc251139004"/>
      <w:bookmarkStart w:id="3" w:name="_Toc252435627"/>
      <w:bookmarkStart w:id="4" w:name="_Toc255907338"/>
      <w:bookmarkStart w:id="5" w:name="_Toc316986081"/>
      <w:r w:rsidRPr="00291269">
        <w:rPr>
          <w:rFonts w:ascii="Arial" w:hAnsi="Arial" w:cs="Arial"/>
          <w:i/>
          <w:sz w:val="24"/>
          <w:szCs w:val="24"/>
        </w:rPr>
        <w:t>Policy statement</w:t>
      </w:r>
      <w:bookmarkEnd w:id="1"/>
      <w:bookmarkEnd w:id="2"/>
      <w:bookmarkEnd w:id="3"/>
      <w:bookmarkEnd w:id="4"/>
      <w:bookmarkEnd w:id="5"/>
      <w:r w:rsidRPr="00291269">
        <w:rPr>
          <w:rFonts w:ascii="Arial" w:hAnsi="Arial" w:cs="Arial"/>
          <w:i/>
          <w:sz w:val="24"/>
          <w:szCs w:val="24"/>
        </w:rPr>
        <w:t xml:space="preserve"> </w:t>
      </w:r>
    </w:p>
    <w:p w14:paraId="67878BEE" w14:textId="77777777" w:rsidR="00B60991" w:rsidRPr="00291269" w:rsidRDefault="00B60991" w:rsidP="00B60991">
      <w:pPr>
        <w:pStyle w:val="Heading2"/>
        <w:spacing w:before="0"/>
        <w:jc w:val="both"/>
        <w:rPr>
          <w:rFonts w:ascii="Arial" w:hAnsi="Arial" w:cs="Arial"/>
          <w:b w:val="0"/>
          <w:i/>
          <w:sz w:val="24"/>
          <w:szCs w:val="24"/>
        </w:rPr>
      </w:pPr>
      <w:r w:rsidRPr="00291269">
        <w:rPr>
          <w:rFonts w:ascii="Arial" w:hAnsi="Arial" w:cs="Arial"/>
          <w:b w:val="0"/>
          <w:i/>
          <w:sz w:val="24"/>
          <w:szCs w:val="24"/>
        </w:rPr>
        <w:t xml:space="preserve"> </w:t>
      </w:r>
    </w:p>
    <w:p w14:paraId="56102731" w14:textId="77777777" w:rsidR="00B60991" w:rsidRPr="00291269" w:rsidRDefault="00B60991" w:rsidP="00B60991">
      <w:pPr>
        <w:rPr>
          <w:rFonts w:cs="Arial"/>
        </w:rPr>
      </w:pPr>
      <w:r w:rsidRPr="00291269">
        <w:rPr>
          <w:rFonts w:cs="Arial"/>
        </w:rPr>
        <w:t xml:space="preserve">Leonard Cheshire recognises and values the significant contribution of volunteers to the work of our organisation.  This contribution includes enhancing the lives of the people we work with by providing added-value to the services and programmes we deliver and promoting our objectives.  This is an essential element in achieving our charitable aims.  </w:t>
      </w:r>
    </w:p>
    <w:p w14:paraId="44BC54B3" w14:textId="77777777" w:rsidR="00B60991" w:rsidRPr="00291269" w:rsidRDefault="00B60991" w:rsidP="00B60991">
      <w:pPr>
        <w:rPr>
          <w:rFonts w:cs="Arial"/>
        </w:rPr>
      </w:pPr>
    </w:p>
    <w:p w14:paraId="080A1EF6" w14:textId="77777777" w:rsidR="00B60991" w:rsidRPr="00291269" w:rsidRDefault="00B60991" w:rsidP="00B60991">
      <w:pPr>
        <w:rPr>
          <w:rFonts w:cs="Arial"/>
        </w:rPr>
      </w:pPr>
      <w:r w:rsidRPr="00291269">
        <w:rPr>
          <w:rFonts w:cs="Arial"/>
        </w:rPr>
        <w:t>Leonard Cheshire is committed to involving volunteers in enhancing the support and services offered to customers and to support the organisation to achieve its aims.  Leonard Cheshire will endeavour to match volunteers to tasks that reflect their skills, interests and experience, and seek to ensure volunteers have a rewarding experience.  Recruitment of volunteers from all sections of the community will be actively encouraged and promoted; Leonard Cheshire is particularly committed to encouraging applications from disabled people and supporting disabled volunteers.  This includes supporting Leonard Cheshire customers if they wish to become volunteers.</w:t>
      </w:r>
    </w:p>
    <w:p w14:paraId="0752853C" w14:textId="77777777" w:rsidR="00B60991" w:rsidRPr="00291269" w:rsidRDefault="00B60991" w:rsidP="00B60991">
      <w:pPr>
        <w:rPr>
          <w:rFonts w:cs="Arial"/>
        </w:rPr>
      </w:pPr>
    </w:p>
    <w:p w14:paraId="03CDF550" w14:textId="77777777" w:rsidR="00B60991" w:rsidRPr="00291269" w:rsidRDefault="00B60991" w:rsidP="00B60991">
      <w:pPr>
        <w:rPr>
          <w:rFonts w:cs="Arial"/>
        </w:rPr>
      </w:pPr>
      <w:r w:rsidRPr="00291269">
        <w:rPr>
          <w:rFonts w:cs="Arial"/>
        </w:rPr>
        <w:t>Managers of services and programmes are responsible for the conduct and safety of volunteers, and for ensuring adherence to this policy.  Volunteers must comply with relevant Leonard Cheshire policies and abide by the instructions of the manager of their service or programme.  Volunteers will be provided with appropriate training, to enable them to carry out their tasks safely and effectively. Employees of Leonard Cheshire will be trained to work with volunteers as part of their induction training.</w:t>
      </w:r>
    </w:p>
    <w:p w14:paraId="0F48BF7A" w14:textId="77777777" w:rsidR="00B60991" w:rsidRPr="00291269" w:rsidRDefault="00B60991" w:rsidP="00B60991">
      <w:pPr>
        <w:rPr>
          <w:rFonts w:cs="Arial"/>
        </w:rPr>
      </w:pPr>
    </w:p>
    <w:p w14:paraId="74E674BF" w14:textId="77777777" w:rsidR="00B60991" w:rsidRPr="00291269" w:rsidRDefault="00B60991" w:rsidP="00B60991">
      <w:pPr>
        <w:rPr>
          <w:rFonts w:cs="Arial"/>
        </w:rPr>
      </w:pPr>
      <w:r w:rsidRPr="00291269">
        <w:rPr>
          <w:rFonts w:cs="Arial"/>
        </w:rPr>
        <w:t>Volunteers must not be deployed in roles that are usually carried out by the employees of the service or programme. They must not undertake tasks that are included within any social care funding package.  Volunteers must not be used to cover funding shortfalls, for absent employees, deployed on staffing rotas, nor used for tasks which employees are unwilling to perform.</w:t>
      </w:r>
    </w:p>
    <w:p w14:paraId="4819C3E3" w14:textId="77777777" w:rsidR="00B60991" w:rsidRPr="00291269" w:rsidRDefault="00B60991" w:rsidP="00B60991">
      <w:pPr>
        <w:jc w:val="both"/>
        <w:rPr>
          <w:rFonts w:cs="Arial"/>
        </w:rPr>
      </w:pPr>
    </w:p>
    <w:p w14:paraId="1F7CC916" w14:textId="77777777" w:rsidR="00B60991" w:rsidRPr="00291269" w:rsidRDefault="00B60991" w:rsidP="00B60991">
      <w:pPr>
        <w:rPr>
          <w:rFonts w:cs="Arial"/>
        </w:rPr>
      </w:pPr>
      <w:r w:rsidRPr="00291269">
        <w:rPr>
          <w:rFonts w:cs="Arial"/>
        </w:rPr>
        <w:t>Where relevant, social care volunteers are allowed to perform personal care tasks as part of a one-to-one enabling role to support customers to have a full and active life.  However, volunteers will only deliver personal care tasks with:</w:t>
      </w:r>
    </w:p>
    <w:p w14:paraId="113B20DE" w14:textId="77777777" w:rsidR="00B60991" w:rsidRPr="00291269" w:rsidRDefault="00B60991" w:rsidP="00B60991">
      <w:pPr>
        <w:jc w:val="both"/>
        <w:rPr>
          <w:rFonts w:cs="Arial"/>
        </w:rPr>
      </w:pPr>
    </w:p>
    <w:p w14:paraId="2468B041" w14:textId="77777777" w:rsidR="00B60991" w:rsidRPr="00291269" w:rsidRDefault="00B60991" w:rsidP="00B60991">
      <w:pPr>
        <w:numPr>
          <w:ilvl w:val="0"/>
          <w:numId w:val="5"/>
        </w:numPr>
        <w:tabs>
          <w:tab w:val="clear" w:pos="720"/>
          <w:tab w:val="num" w:pos="540"/>
        </w:tabs>
        <w:ind w:left="540" w:hanging="540"/>
        <w:jc w:val="both"/>
        <w:rPr>
          <w:rFonts w:cs="Arial"/>
        </w:rPr>
      </w:pPr>
      <w:r w:rsidRPr="00291269">
        <w:rPr>
          <w:rFonts w:cs="Arial"/>
        </w:rPr>
        <w:lastRenderedPageBreak/>
        <w:t>Their own consent.</w:t>
      </w:r>
    </w:p>
    <w:p w14:paraId="5F3E6BA7" w14:textId="77777777" w:rsidR="00B60991" w:rsidRPr="00291269" w:rsidRDefault="00B60991" w:rsidP="00B60991">
      <w:pPr>
        <w:numPr>
          <w:ilvl w:val="0"/>
          <w:numId w:val="5"/>
        </w:numPr>
        <w:tabs>
          <w:tab w:val="clear" w:pos="720"/>
          <w:tab w:val="num" w:pos="540"/>
        </w:tabs>
        <w:ind w:left="540" w:hanging="540"/>
        <w:jc w:val="both"/>
        <w:rPr>
          <w:rFonts w:cs="Arial"/>
        </w:rPr>
      </w:pPr>
      <w:r w:rsidRPr="00291269">
        <w:rPr>
          <w:rFonts w:cs="Arial"/>
        </w:rPr>
        <w:t>The consent of the customer (or their advocate).</w:t>
      </w:r>
    </w:p>
    <w:p w14:paraId="78B4CECA" w14:textId="77777777" w:rsidR="00B60991" w:rsidRPr="00291269" w:rsidRDefault="00B60991" w:rsidP="00B60991">
      <w:pPr>
        <w:numPr>
          <w:ilvl w:val="0"/>
          <w:numId w:val="5"/>
        </w:numPr>
        <w:tabs>
          <w:tab w:val="clear" w:pos="720"/>
          <w:tab w:val="num" w:pos="540"/>
        </w:tabs>
        <w:ind w:left="540" w:hanging="540"/>
        <w:jc w:val="both"/>
        <w:rPr>
          <w:rFonts w:cs="Arial"/>
        </w:rPr>
      </w:pPr>
      <w:r w:rsidRPr="00291269">
        <w:rPr>
          <w:rFonts w:cs="Arial"/>
        </w:rPr>
        <w:t>The consent of the service or programme manager.</w:t>
      </w:r>
    </w:p>
    <w:p w14:paraId="4B6E1584" w14:textId="77777777" w:rsidR="00B60991" w:rsidRPr="00291269" w:rsidRDefault="00B60991" w:rsidP="00B60991">
      <w:pPr>
        <w:numPr>
          <w:ilvl w:val="0"/>
          <w:numId w:val="5"/>
        </w:numPr>
        <w:tabs>
          <w:tab w:val="clear" w:pos="720"/>
          <w:tab w:val="num" w:pos="540"/>
        </w:tabs>
        <w:ind w:left="540" w:hanging="540"/>
        <w:jc w:val="both"/>
        <w:rPr>
          <w:rFonts w:cs="Arial"/>
        </w:rPr>
      </w:pPr>
      <w:r w:rsidRPr="00291269">
        <w:rPr>
          <w:rFonts w:cs="Arial"/>
        </w:rPr>
        <w:t>Appropriate training and a competence assessment.</w:t>
      </w:r>
    </w:p>
    <w:p w14:paraId="593C45CA" w14:textId="77777777" w:rsidR="00B60991" w:rsidRPr="00291269" w:rsidRDefault="00B60991" w:rsidP="00B60991">
      <w:pPr>
        <w:ind w:left="360"/>
        <w:jc w:val="both"/>
        <w:rPr>
          <w:rFonts w:cs="Arial"/>
        </w:rPr>
      </w:pPr>
    </w:p>
    <w:p w14:paraId="784E323E" w14:textId="77777777" w:rsidR="00B60991" w:rsidRPr="00291269" w:rsidRDefault="00B60991" w:rsidP="00B60991">
      <w:pPr>
        <w:rPr>
          <w:rFonts w:cs="Arial"/>
        </w:rPr>
      </w:pPr>
      <w:r w:rsidRPr="00291269">
        <w:rPr>
          <w:rFonts w:cs="Arial"/>
          <w:bCs/>
          <w:iCs/>
        </w:rPr>
        <w:t xml:space="preserve">It is particularly important that Leonard Cheshire customers (or their advocate) formally agree to a volunteer being used to deliver personal care tasks for them, whether inside or outside a service.  </w:t>
      </w:r>
      <w:r w:rsidRPr="00291269">
        <w:rPr>
          <w:rFonts w:cs="Arial"/>
        </w:rPr>
        <w:t xml:space="preserve">The ‘Volunteer personal care’ form must be used to record this process before any volunteer delivers personal care to a customer.  </w:t>
      </w:r>
    </w:p>
    <w:p w14:paraId="6AEA68E3" w14:textId="77777777" w:rsidR="00B60991" w:rsidRPr="00291269" w:rsidRDefault="00B60991" w:rsidP="00B60991">
      <w:pPr>
        <w:jc w:val="both"/>
        <w:rPr>
          <w:rFonts w:cs="Arial"/>
        </w:rPr>
      </w:pPr>
    </w:p>
    <w:p w14:paraId="3DC6A9C0" w14:textId="77777777" w:rsidR="00B60991" w:rsidRPr="00291269" w:rsidRDefault="00B60991" w:rsidP="00B60991">
      <w:pPr>
        <w:jc w:val="both"/>
        <w:rPr>
          <w:rFonts w:cs="Arial"/>
        </w:rPr>
      </w:pPr>
      <w:r w:rsidRPr="00291269">
        <w:rPr>
          <w:rFonts w:cs="Arial"/>
        </w:rPr>
        <w:t xml:space="preserve">This policy is accompanied by the Volunteering Procedure’s document, which must be followed. </w:t>
      </w:r>
    </w:p>
    <w:p w14:paraId="096B0A23" w14:textId="77777777" w:rsidR="00B60991" w:rsidRPr="00291269" w:rsidRDefault="00B60991" w:rsidP="00B60991">
      <w:pPr>
        <w:jc w:val="both"/>
        <w:rPr>
          <w:rFonts w:cs="Arial"/>
        </w:rPr>
      </w:pPr>
    </w:p>
    <w:p w14:paraId="6A709CF4" w14:textId="77777777" w:rsidR="00B60991" w:rsidRPr="00291269" w:rsidRDefault="00B60991" w:rsidP="00B60991">
      <w:pPr>
        <w:pStyle w:val="Heading2"/>
        <w:spacing w:before="0"/>
        <w:rPr>
          <w:rFonts w:ascii="Arial" w:hAnsi="Arial" w:cs="Arial"/>
          <w:i/>
          <w:sz w:val="24"/>
          <w:szCs w:val="24"/>
        </w:rPr>
      </w:pPr>
      <w:bookmarkStart w:id="6" w:name="_Toc316986082"/>
      <w:r w:rsidRPr="00291269">
        <w:rPr>
          <w:rFonts w:ascii="Arial" w:hAnsi="Arial" w:cs="Arial"/>
          <w:i/>
          <w:sz w:val="24"/>
          <w:szCs w:val="24"/>
        </w:rPr>
        <w:t>2. Supporting information</w:t>
      </w:r>
      <w:bookmarkEnd w:id="6"/>
    </w:p>
    <w:p w14:paraId="7D423E57" w14:textId="77777777" w:rsidR="00B60991" w:rsidRPr="00291269" w:rsidRDefault="00B60991" w:rsidP="00B60991">
      <w:pPr>
        <w:rPr>
          <w:rFonts w:cs="Arial"/>
        </w:rPr>
      </w:pPr>
    </w:p>
    <w:p w14:paraId="715E798D" w14:textId="77777777" w:rsidR="00B60991" w:rsidRPr="00291269" w:rsidRDefault="00B60991" w:rsidP="00B60991">
      <w:pPr>
        <w:pStyle w:val="Heading3"/>
        <w:spacing w:before="0"/>
        <w:rPr>
          <w:rFonts w:ascii="Arial" w:hAnsi="Arial" w:cs="Arial"/>
          <w:b w:val="0"/>
        </w:rPr>
      </w:pPr>
      <w:bookmarkStart w:id="7" w:name="_Toc316986083"/>
      <w:r w:rsidRPr="00291269">
        <w:rPr>
          <w:rFonts w:ascii="Arial" w:hAnsi="Arial" w:cs="Arial"/>
          <w:b w:val="0"/>
        </w:rPr>
        <w:t>2.1 Purpose and scope</w:t>
      </w:r>
      <w:bookmarkEnd w:id="7"/>
    </w:p>
    <w:p w14:paraId="506A106E" w14:textId="77777777" w:rsidR="00B60991" w:rsidRPr="00291269" w:rsidRDefault="00B60991" w:rsidP="00B60991">
      <w:pPr>
        <w:rPr>
          <w:rFonts w:cs="Arial"/>
        </w:rPr>
      </w:pPr>
    </w:p>
    <w:p w14:paraId="10052FB2" w14:textId="77777777" w:rsidR="00B60991" w:rsidRPr="00291269" w:rsidRDefault="00B60991" w:rsidP="00B60991">
      <w:pPr>
        <w:numPr>
          <w:ilvl w:val="0"/>
          <w:numId w:val="4"/>
        </w:numPr>
        <w:tabs>
          <w:tab w:val="clear" w:pos="720"/>
          <w:tab w:val="num" w:pos="540"/>
        </w:tabs>
        <w:ind w:left="540" w:hanging="540"/>
        <w:rPr>
          <w:rFonts w:cs="Arial"/>
        </w:rPr>
      </w:pPr>
      <w:r w:rsidRPr="00291269">
        <w:rPr>
          <w:rFonts w:cs="Arial"/>
        </w:rPr>
        <w:t>The purpose of this policy is to ensure that volunteers are properly deployed and valued at Leonard Cheshire.</w:t>
      </w:r>
    </w:p>
    <w:p w14:paraId="32036A13" w14:textId="77777777" w:rsidR="00B60991" w:rsidRPr="00291269" w:rsidRDefault="00B60991" w:rsidP="00B60991">
      <w:pPr>
        <w:numPr>
          <w:ilvl w:val="0"/>
          <w:numId w:val="4"/>
        </w:numPr>
        <w:tabs>
          <w:tab w:val="clear" w:pos="720"/>
          <w:tab w:val="num" w:pos="540"/>
        </w:tabs>
        <w:ind w:left="540" w:hanging="540"/>
        <w:rPr>
          <w:rFonts w:cs="Arial"/>
        </w:rPr>
      </w:pPr>
      <w:r w:rsidRPr="00291269">
        <w:rPr>
          <w:rFonts w:cs="Arial"/>
        </w:rPr>
        <w:t>This policy applies to all volunteers in all Leonard Cheshire workplaces or at any event organised by Leonard Cheshire.</w:t>
      </w:r>
    </w:p>
    <w:p w14:paraId="48092D66" w14:textId="77777777" w:rsidR="00B60991" w:rsidRPr="00291269" w:rsidRDefault="00B60991" w:rsidP="00B60991">
      <w:pPr>
        <w:numPr>
          <w:ilvl w:val="0"/>
          <w:numId w:val="4"/>
        </w:numPr>
        <w:tabs>
          <w:tab w:val="clear" w:pos="720"/>
          <w:tab w:val="num" w:pos="540"/>
          <w:tab w:val="left" w:pos="1305"/>
        </w:tabs>
        <w:ind w:left="540" w:hanging="540"/>
        <w:rPr>
          <w:rFonts w:cs="Arial"/>
        </w:rPr>
      </w:pPr>
      <w:r w:rsidRPr="00291269">
        <w:rPr>
          <w:rFonts w:cs="Arial"/>
        </w:rPr>
        <w:t xml:space="preserve">This policy is mandatory in all services, programmes and offices.  </w:t>
      </w:r>
    </w:p>
    <w:p w14:paraId="231F7B5F" w14:textId="77777777" w:rsidR="00B60991" w:rsidRPr="00291269" w:rsidRDefault="00B60991" w:rsidP="00B60991">
      <w:pPr>
        <w:rPr>
          <w:rFonts w:cs="Arial"/>
        </w:rPr>
      </w:pPr>
    </w:p>
    <w:p w14:paraId="09CCB2C6" w14:textId="77777777" w:rsidR="00B60991" w:rsidRPr="00291269" w:rsidRDefault="00B60991" w:rsidP="00B60991">
      <w:pPr>
        <w:pStyle w:val="Heading3"/>
        <w:spacing w:before="0"/>
        <w:rPr>
          <w:rFonts w:ascii="Arial" w:hAnsi="Arial" w:cs="Arial"/>
          <w:b w:val="0"/>
        </w:rPr>
      </w:pPr>
      <w:bookmarkStart w:id="8" w:name="_Toc316986084"/>
      <w:r w:rsidRPr="00291269">
        <w:rPr>
          <w:rFonts w:ascii="Arial" w:hAnsi="Arial" w:cs="Arial"/>
          <w:b w:val="0"/>
        </w:rPr>
        <w:t>2.2 Key principles</w:t>
      </w:r>
      <w:bookmarkEnd w:id="8"/>
    </w:p>
    <w:p w14:paraId="0CF2FF72" w14:textId="77777777" w:rsidR="00B60991" w:rsidRPr="00291269" w:rsidRDefault="00B60991" w:rsidP="00B60991">
      <w:pPr>
        <w:rPr>
          <w:rFonts w:cs="Arial"/>
        </w:rPr>
      </w:pPr>
    </w:p>
    <w:p w14:paraId="613E5DA7"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should enhance the work of Leonard Cheshire and must not carry out the duties of paid staff or replace paid roles.</w:t>
      </w:r>
    </w:p>
    <w:p w14:paraId="309BB413" w14:textId="77777777" w:rsidR="00B60991" w:rsidRPr="00291269" w:rsidRDefault="00B60991" w:rsidP="00B60991">
      <w:pPr>
        <w:pStyle w:val="NoSpacing"/>
        <w:ind w:left="720"/>
        <w:rPr>
          <w:rFonts w:ascii="Arial" w:hAnsi="Arial" w:cs="Arial"/>
        </w:rPr>
      </w:pPr>
    </w:p>
    <w:p w14:paraId="6057FFA9"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Volunteering programmes will be created and delivered in line with Leonard Cheshire’s manifesto and values and reflect organisational objectives</w:t>
      </w:r>
    </w:p>
    <w:p w14:paraId="2AF7F087" w14:textId="77777777" w:rsidR="00B60991" w:rsidRPr="00291269" w:rsidRDefault="00B60991" w:rsidP="00B60991">
      <w:pPr>
        <w:pStyle w:val="ListParagraph"/>
        <w:ind w:left="360"/>
        <w:rPr>
          <w:rFonts w:cs="Arial"/>
        </w:rPr>
      </w:pPr>
    </w:p>
    <w:p w14:paraId="04D347BC"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goodwill is as valuable an asset as funds raised from supporters</w:t>
      </w:r>
    </w:p>
    <w:p w14:paraId="38739EDC" w14:textId="77777777" w:rsidR="00B60991" w:rsidRPr="00291269" w:rsidRDefault="00B60991" w:rsidP="00B60991">
      <w:pPr>
        <w:tabs>
          <w:tab w:val="left" w:pos="1305"/>
        </w:tabs>
        <w:ind w:left="644"/>
        <w:rPr>
          <w:rFonts w:cs="Arial"/>
        </w:rPr>
      </w:pPr>
    </w:p>
    <w:p w14:paraId="46A2342A"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will feel an integral part of the organisation</w:t>
      </w:r>
    </w:p>
    <w:p w14:paraId="57B80BB8" w14:textId="77777777" w:rsidR="00B60991" w:rsidRPr="00291269" w:rsidRDefault="00B60991" w:rsidP="00B60991">
      <w:pPr>
        <w:pStyle w:val="NoSpacing"/>
        <w:rPr>
          <w:rFonts w:ascii="Arial" w:hAnsi="Arial" w:cs="Arial"/>
        </w:rPr>
      </w:pPr>
    </w:p>
    <w:p w14:paraId="4AA6713A"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will have clear roles which, either directly or indirectly, enhance the lives of disabled people</w:t>
      </w:r>
    </w:p>
    <w:p w14:paraId="6E52A0AC" w14:textId="77777777" w:rsidR="00B60991" w:rsidRPr="00291269" w:rsidRDefault="00B60991" w:rsidP="00B60991">
      <w:pPr>
        <w:pStyle w:val="NoSpacing"/>
        <w:ind w:left="644"/>
        <w:rPr>
          <w:rFonts w:ascii="Arial" w:hAnsi="Arial" w:cs="Arial"/>
        </w:rPr>
      </w:pPr>
    </w:p>
    <w:p w14:paraId="72EAE82F"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 xml:space="preserve">Volunteer recruitment procedures will be fair, efficient and consistent. </w:t>
      </w:r>
    </w:p>
    <w:p w14:paraId="38DA3D19" w14:textId="77777777" w:rsidR="00B60991" w:rsidRPr="00291269" w:rsidRDefault="00B60991" w:rsidP="00B60991">
      <w:pPr>
        <w:rPr>
          <w:rFonts w:cs="Arial"/>
          <w:b/>
        </w:rPr>
      </w:pPr>
    </w:p>
    <w:p w14:paraId="2766C2D2"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Leonard Cheshire recognises and values the contribution of volunteers to the work of the organisation and acknowledges volunteering is important in challenging attitudes towards disability.</w:t>
      </w:r>
    </w:p>
    <w:p w14:paraId="2C4CCADB" w14:textId="77777777" w:rsidR="00B60991" w:rsidRPr="00291269" w:rsidRDefault="00B60991" w:rsidP="00B60991">
      <w:pPr>
        <w:pStyle w:val="NoSpacing"/>
        <w:ind w:left="720"/>
        <w:rPr>
          <w:rFonts w:ascii="Arial" w:hAnsi="Arial" w:cs="Arial"/>
        </w:rPr>
      </w:pPr>
    </w:p>
    <w:p w14:paraId="190F01DD"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will be made aware of our key policies and where to take concerns and complaints as set out in the Volunteering Procedure.</w:t>
      </w:r>
    </w:p>
    <w:p w14:paraId="6FC727A4" w14:textId="77777777" w:rsidR="00B60991" w:rsidRPr="00291269" w:rsidRDefault="00B60991" w:rsidP="00B60991">
      <w:pPr>
        <w:pStyle w:val="NoSpacing"/>
        <w:rPr>
          <w:rFonts w:ascii="Arial" w:hAnsi="Arial" w:cs="Arial"/>
        </w:rPr>
      </w:pPr>
    </w:p>
    <w:p w14:paraId="4648ACCC"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travel, and any other agreed out of pocket expenses, will be reimbursed.</w:t>
      </w:r>
    </w:p>
    <w:p w14:paraId="6D19EF70" w14:textId="77777777" w:rsidR="00B60991" w:rsidRPr="00291269" w:rsidRDefault="00B60991" w:rsidP="00B60991">
      <w:pPr>
        <w:pStyle w:val="NoSpacing"/>
        <w:rPr>
          <w:rFonts w:ascii="Arial" w:hAnsi="Arial" w:cs="Arial"/>
        </w:rPr>
      </w:pPr>
    </w:p>
    <w:p w14:paraId="17039A05"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Volunteers will receive appropriate training and induction in their roles and are covered by adequate insurance.</w:t>
      </w:r>
    </w:p>
    <w:p w14:paraId="00386EE3" w14:textId="77777777" w:rsidR="00B60991" w:rsidRPr="00291269" w:rsidRDefault="00B60991" w:rsidP="00B60991">
      <w:pPr>
        <w:pStyle w:val="NoSpacing"/>
        <w:ind w:left="644"/>
        <w:rPr>
          <w:rFonts w:ascii="Arial" w:hAnsi="Arial" w:cs="Arial"/>
        </w:rPr>
      </w:pPr>
    </w:p>
    <w:p w14:paraId="1002AF5E"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 xml:space="preserve">The relationship between Leonard Cheshire and volunteers is binding only by trust and mutual understanding. No enforceable obligation, contractual or otherwise, can be imposed on volunteers to give their time.  </w:t>
      </w:r>
    </w:p>
    <w:p w14:paraId="520E65C4" w14:textId="77777777" w:rsidR="00B60991" w:rsidRPr="00291269" w:rsidRDefault="00B60991" w:rsidP="00B60991">
      <w:pPr>
        <w:pStyle w:val="NoSpacing"/>
        <w:rPr>
          <w:rFonts w:ascii="Arial" w:hAnsi="Arial" w:cs="Arial"/>
        </w:rPr>
      </w:pPr>
    </w:p>
    <w:p w14:paraId="0D62F664"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Leonard Cheshire does not provide payment or any other financial benefit in return for any volunteering activity (with the exception of overseas volunteers) and does not agree to provide regular volunteering opportunities</w:t>
      </w:r>
    </w:p>
    <w:p w14:paraId="28930C62" w14:textId="77777777" w:rsidR="00B60991" w:rsidRPr="00291269" w:rsidRDefault="00B60991" w:rsidP="00B60991">
      <w:pPr>
        <w:pStyle w:val="NoSpacing"/>
        <w:ind w:left="644"/>
        <w:rPr>
          <w:rFonts w:ascii="Arial" w:hAnsi="Arial" w:cs="Arial"/>
        </w:rPr>
      </w:pPr>
    </w:p>
    <w:p w14:paraId="2C4ECBF7" w14:textId="77777777" w:rsidR="00B60991" w:rsidRPr="00291269" w:rsidRDefault="00B60991" w:rsidP="00B60991">
      <w:pPr>
        <w:pStyle w:val="NoSpacing"/>
        <w:numPr>
          <w:ilvl w:val="0"/>
          <w:numId w:val="6"/>
        </w:numPr>
        <w:rPr>
          <w:rFonts w:ascii="Arial" w:hAnsi="Arial" w:cs="Arial"/>
        </w:rPr>
      </w:pPr>
      <w:r w:rsidRPr="00291269">
        <w:rPr>
          <w:rFonts w:ascii="Arial" w:hAnsi="Arial" w:cs="Arial"/>
        </w:rPr>
        <w:t>Leonard Cheshire commits to providing quality support for volunteers and seeks to share our expertise in volunteer management with other organisations</w:t>
      </w:r>
    </w:p>
    <w:p w14:paraId="65F39DB1" w14:textId="77777777" w:rsidR="00B60991" w:rsidRPr="00291269" w:rsidRDefault="00B60991" w:rsidP="00B60991">
      <w:pPr>
        <w:tabs>
          <w:tab w:val="left" w:pos="1305"/>
        </w:tabs>
        <w:ind w:left="644"/>
        <w:rPr>
          <w:rFonts w:cs="Arial"/>
        </w:rPr>
      </w:pPr>
    </w:p>
    <w:p w14:paraId="4DF57CC5" w14:textId="77777777" w:rsidR="00B60991" w:rsidRPr="00291269" w:rsidRDefault="00B60991" w:rsidP="00B60991">
      <w:pPr>
        <w:tabs>
          <w:tab w:val="left" w:pos="1305"/>
        </w:tabs>
        <w:ind w:left="284"/>
        <w:rPr>
          <w:rFonts w:cs="Arial"/>
        </w:rPr>
      </w:pPr>
      <w:r w:rsidRPr="00291269">
        <w:rPr>
          <w:rFonts w:cs="Arial"/>
        </w:rPr>
        <w:t xml:space="preserve"> </w:t>
      </w:r>
    </w:p>
    <w:p w14:paraId="5DC079DD" w14:textId="77777777" w:rsidR="00B60991" w:rsidRPr="00291269" w:rsidRDefault="00B60991" w:rsidP="00B60991">
      <w:pPr>
        <w:pStyle w:val="NoSpacing"/>
        <w:ind w:left="720"/>
        <w:rPr>
          <w:rFonts w:ascii="Arial" w:hAnsi="Arial" w:cs="Arial"/>
        </w:rPr>
      </w:pPr>
    </w:p>
    <w:p w14:paraId="3C100D7E" w14:textId="77777777" w:rsidR="00B60991" w:rsidRPr="00291269" w:rsidRDefault="00B60991" w:rsidP="00B60991">
      <w:pPr>
        <w:tabs>
          <w:tab w:val="left" w:pos="1305"/>
        </w:tabs>
        <w:rPr>
          <w:rFonts w:cs="Arial"/>
        </w:rPr>
      </w:pPr>
    </w:p>
    <w:p w14:paraId="4EE27E6D" w14:textId="77777777" w:rsidR="00B60991" w:rsidRPr="00291269" w:rsidRDefault="00B60991" w:rsidP="00B60991">
      <w:pPr>
        <w:pStyle w:val="Heading3"/>
        <w:spacing w:before="0"/>
        <w:rPr>
          <w:rFonts w:ascii="Arial" w:hAnsi="Arial" w:cs="Arial"/>
          <w:b w:val="0"/>
          <w:sz w:val="28"/>
          <w:szCs w:val="28"/>
        </w:rPr>
      </w:pPr>
      <w:bookmarkStart w:id="9" w:name="_Toc316986085"/>
      <w:r w:rsidRPr="00291269">
        <w:rPr>
          <w:rFonts w:ascii="Arial" w:hAnsi="Arial" w:cs="Arial"/>
          <w:b w:val="0"/>
          <w:sz w:val="28"/>
          <w:szCs w:val="28"/>
        </w:rPr>
        <w:t>3.3 Definitions</w:t>
      </w:r>
      <w:bookmarkEnd w:id="9"/>
    </w:p>
    <w:p w14:paraId="62190BC3" w14:textId="77777777" w:rsidR="00B60991" w:rsidRPr="00291269" w:rsidRDefault="00B60991" w:rsidP="00B60991">
      <w:pPr>
        <w:rPr>
          <w:rFonts w:cs="Arial"/>
        </w:rPr>
      </w:pPr>
    </w:p>
    <w:p w14:paraId="75E534D1" w14:textId="77777777" w:rsidR="00B60991" w:rsidRPr="00291269" w:rsidRDefault="00B60991" w:rsidP="00B60991">
      <w:pPr>
        <w:rPr>
          <w:rFonts w:cs="Arial"/>
        </w:rPr>
      </w:pPr>
      <w:r w:rsidRPr="00291269">
        <w:rPr>
          <w:rFonts w:cs="Arial"/>
          <w:b/>
        </w:rPr>
        <w:t xml:space="preserve">Volunteer: </w:t>
      </w:r>
      <w:r w:rsidRPr="00291269">
        <w:rPr>
          <w:rFonts w:cs="Arial"/>
        </w:rPr>
        <w:t>a volunteer is defined as:</w:t>
      </w:r>
    </w:p>
    <w:p w14:paraId="7528353A" w14:textId="77777777" w:rsidR="00B60991" w:rsidRPr="00291269" w:rsidRDefault="00B60991" w:rsidP="00B60991">
      <w:pPr>
        <w:numPr>
          <w:ilvl w:val="0"/>
          <w:numId w:val="3"/>
        </w:numPr>
        <w:tabs>
          <w:tab w:val="clear" w:pos="720"/>
          <w:tab w:val="num" w:pos="540"/>
        </w:tabs>
        <w:ind w:left="540" w:hanging="540"/>
        <w:rPr>
          <w:rFonts w:cs="Arial"/>
        </w:rPr>
      </w:pPr>
      <w:r w:rsidRPr="00291269">
        <w:rPr>
          <w:rFonts w:cs="Arial"/>
        </w:rPr>
        <w:t xml:space="preserve">Someone who has completed any required Leonard Cheshire volunteer recruitment process and who performs a task or completes an action at the request of, or on behalf of, Leonard Cheshire.  </w:t>
      </w:r>
    </w:p>
    <w:p w14:paraId="228EE34A" w14:textId="77777777" w:rsidR="00B60991" w:rsidRPr="00291269" w:rsidRDefault="00B60991" w:rsidP="00B60991">
      <w:pPr>
        <w:numPr>
          <w:ilvl w:val="0"/>
          <w:numId w:val="3"/>
        </w:numPr>
        <w:tabs>
          <w:tab w:val="clear" w:pos="720"/>
          <w:tab w:val="num" w:pos="540"/>
        </w:tabs>
        <w:ind w:left="540" w:hanging="540"/>
        <w:rPr>
          <w:rFonts w:cs="Arial"/>
        </w:rPr>
      </w:pPr>
      <w:r w:rsidRPr="00291269">
        <w:rPr>
          <w:rFonts w:cs="Arial"/>
        </w:rPr>
        <w:t xml:space="preserve">Someone who does not receive financial compensation beyond the reimbursement of expenses or, in the case of overseas volunteers, a small subsistence allowance.   </w:t>
      </w:r>
    </w:p>
    <w:p w14:paraId="5EB2530A" w14:textId="77777777" w:rsidR="00B60991" w:rsidRPr="00291269" w:rsidRDefault="00B60991" w:rsidP="00B60991">
      <w:pPr>
        <w:ind w:left="360"/>
        <w:rPr>
          <w:rFonts w:cs="Arial"/>
        </w:rPr>
      </w:pPr>
    </w:p>
    <w:p w14:paraId="7A289992" w14:textId="77777777" w:rsidR="00B60991" w:rsidRPr="00291269" w:rsidRDefault="00B60991" w:rsidP="00B60991">
      <w:pPr>
        <w:rPr>
          <w:rFonts w:cs="Arial"/>
        </w:rPr>
      </w:pPr>
      <w:r w:rsidRPr="00291269">
        <w:rPr>
          <w:rFonts w:cs="Arial"/>
        </w:rPr>
        <w:t xml:space="preserve">This definition includes trustees, work placement, and unpaid interns,  overseas volunteers, programme volunteers, fundraising volunteers, and people who are given time off by their company or organisation to volunteer.  It also includes Leonard Cheshire customers who volunteer, and employees who volunteer outside of their employed role and paid working hours.  </w:t>
      </w:r>
    </w:p>
    <w:p w14:paraId="0298684F" w14:textId="77777777" w:rsidR="00B60991" w:rsidRPr="00291269" w:rsidRDefault="00B60991" w:rsidP="00B60991">
      <w:pPr>
        <w:rPr>
          <w:rFonts w:cs="Arial"/>
        </w:rPr>
      </w:pPr>
    </w:p>
    <w:p w14:paraId="2BE65254" w14:textId="77777777" w:rsidR="00B60991" w:rsidRPr="00291269" w:rsidRDefault="00B60991" w:rsidP="00B60991">
      <w:pPr>
        <w:rPr>
          <w:rFonts w:cs="Arial"/>
        </w:rPr>
      </w:pPr>
      <w:r w:rsidRPr="00291269">
        <w:rPr>
          <w:rFonts w:cs="Arial"/>
        </w:rPr>
        <w:t>This definition does not include friends or family of Leonard Cheshire customers who do not wish to become volunteers.  Leonard Cheshire does not take organisational responsibility for friends or family members who assist customers.</w:t>
      </w:r>
    </w:p>
    <w:p w14:paraId="3DF119C3" w14:textId="77777777" w:rsidR="00B60991" w:rsidRPr="00291269" w:rsidRDefault="00B60991" w:rsidP="00B60991">
      <w:pPr>
        <w:rPr>
          <w:rFonts w:cs="Arial"/>
        </w:rPr>
      </w:pPr>
    </w:p>
    <w:p w14:paraId="657635FD" w14:textId="77777777" w:rsidR="00B60991" w:rsidRPr="00291269" w:rsidRDefault="00B60991" w:rsidP="00B60991">
      <w:pPr>
        <w:rPr>
          <w:rFonts w:cs="Arial"/>
        </w:rPr>
      </w:pPr>
      <w:r w:rsidRPr="00291269">
        <w:rPr>
          <w:rFonts w:cs="Arial"/>
          <w:b/>
        </w:rPr>
        <w:t>Overseas volunteer:</w:t>
      </w:r>
      <w:r w:rsidRPr="00291269">
        <w:rPr>
          <w:rFonts w:cs="Arial"/>
        </w:rPr>
        <w:t xml:space="preserve"> an overseas volunteer is someone Leonard Cheshire has recruited from abroad via an approved agency, and to whom we provide accommodation, reimbursement of expenses and, in the case of EVS volunteers, a weekly grant.</w:t>
      </w:r>
    </w:p>
    <w:p w14:paraId="03021730" w14:textId="77777777" w:rsidR="00B60991" w:rsidRPr="00291269" w:rsidRDefault="00B60991" w:rsidP="00B60991">
      <w:pPr>
        <w:rPr>
          <w:rFonts w:cs="Arial"/>
        </w:rPr>
      </w:pPr>
    </w:p>
    <w:p w14:paraId="02402B9D" w14:textId="77777777" w:rsidR="00B60991" w:rsidRPr="00291269" w:rsidRDefault="00B60991" w:rsidP="00B60991">
      <w:pPr>
        <w:rPr>
          <w:rFonts w:cs="Arial"/>
        </w:rPr>
      </w:pPr>
      <w:r w:rsidRPr="00291269">
        <w:rPr>
          <w:rFonts w:cs="Arial"/>
          <w:b/>
        </w:rPr>
        <w:lastRenderedPageBreak/>
        <w:t xml:space="preserve">Customer: </w:t>
      </w:r>
      <w:r w:rsidRPr="00291269">
        <w:rPr>
          <w:rFonts w:cs="Arial"/>
        </w:rPr>
        <w:t xml:space="preserve">for the purposes of this document, the term customer means all individuals who use any of our services, including customers using our programmes. </w:t>
      </w:r>
    </w:p>
    <w:p w14:paraId="72D5C8BA" w14:textId="77777777" w:rsidR="00B60991" w:rsidRPr="00291269" w:rsidRDefault="00B60991" w:rsidP="00B60991">
      <w:pPr>
        <w:rPr>
          <w:rFonts w:cs="Arial"/>
        </w:rPr>
      </w:pPr>
    </w:p>
    <w:p w14:paraId="0E827C3B" w14:textId="77777777" w:rsidR="00B60991" w:rsidRPr="00291269" w:rsidRDefault="00B60991" w:rsidP="00B60991">
      <w:pPr>
        <w:pStyle w:val="Heading2"/>
        <w:spacing w:before="0"/>
        <w:rPr>
          <w:rFonts w:ascii="Arial" w:hAnsi="Arial" w:cs="Arial"/>
          <w:i/>
          <w:sz w:val="32"/>
          <w:szCs w:val="32"/>
        </w:rPr>
      </w:pPr>
      <w:bookmarkStart w:id="10" w:name="_Toc252435631"/>
      <w:bookmarkStart w:id="11" w:name="_Toc316986086"/>
      <w:r w:rsidRPr="00291269">
        <w:rPr>
          <w:rFonts w:ascii="Arial" w:hAnsi="Arial" w:cs="Arial"/>
          <w:i/>
          <w:sz w:val="32"/>
          <w:szCs w:val="32"/>
        </w:rPr>
        <w:t>4. Further guidance</w:t>
      </w:r>
      <w:bookmarkEnd w:id="10"/>
      <w:bookmarkEnd w:id="11"/>
    </w:p>
    <w:p w14:paraId="3EE4AE96" w14:textId="77777777" w:rsidR="00B60991" w:rsidRPr="00291269" w:rsidRDefault="00B60991" w:rsidP="00B60991">
      <w:pPr>
        <w:rPr>
          <w:rFonts w:cs="Arial"/>
        </w:rPr>
      </w:pPr>
    </w:p>
    <w:p w14:paraId="660A9173" w14:textId="77777777" w:rsidR="00B60991" w:rsidRPr="00291269" w:rsidRDefault="00B60991" w:rsidP="00B60991">
      <w:pPr>
        <w:rPr>
          <w:rFonts w:cs="Arial"/>
        </w:rPr>
      </w:pPr>
      <w:r w:rsidRPr="00291269">
        <w:rPr>
          <w:rFonts w:cs="Arial"/>
        </w:rPr>
        <w:t>This policy operates in conjunction with codes of conduct, operating procedures specific to each service or programme and the following policy documents:</w:t>
      </w:r>
    </w:p>
    <w:p w14:paraId="3E7AC444" w14:textId="77777777" w:rsidR="00B60991" w:rsidRPr="00291269" w:rsidRDefault="00B60991" w:rsidP="00B60991">
      <w:pPr>
        <w:rPr>
          <w:rFonts w:cs="Arial"/>
        </w:rPr>
      </w:pPr>
    </w:p>
    <w:p w14:paraId="06C8363B"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Volunteering Procedures</w:t>
      </w:r>
    </w:p>
    <w:p w14:paraId="49D51A86"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 xml:space="preserve">The ‘Volunteering: personal care’ form </w:t>
      </w:r>
    </w:p>
    <w:p w14:paraId="0F675D26"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Volunteer Coordinator Toolkit</w:t>
      </w:r>
    </w:p>
    <w:p w14:paraId="0B6D45D0"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Overseas Volunteers Best Practice Guide</w:t>
      </w:r>
    </w:p>
    <w:p w14:paraId="7A1BE937"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Whistleblowing Policy</w:t>
      </w:r>
    </w:p>
    <w:p w14:paraId="1BCEED13"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Diversity Policy</w:t>
      </w:r>
    </w:p>
    <w:p w14:paraId="6C69C2BF"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Service Users’ Right to Take Risks Policy</w:t>
      </w:r>
    </w:p>
    <w:p w14:paraId="30611937"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Personal Relationships Policy</w:t>
      </w:r>
    </w:p>
    <w:p w14:paraId="18112854"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 xml:space="preserve"> Safeguarding of Vulnerable Adults (Adult Protection Scotland) Policy</w:t>
      </w:r>
    </w:p>
    <w:p w14:paraId="6544CDB8" w14:textId="77777777" w:rsidR="00B60991" w:rsidRPr="00291269" w:rsidRDefault="00B60991" w:rsidP="00B60991">
      <w:pPr>
        <w:numPr>
          <w:ilvl w:val="0"/>
          <w:numId w:val="2"/>
        </w:numPr>
        <w:tabs>
          <w:tab w:val="clear" w:pos="720"/>
          <w:tab w:val="num" w:pos="540"/>
        </w:tabs>
        <w:ind w:left="540" w:hanging="540"/>
        <w:rPr>
          <w:rFonts w:cs="Arial"/>
        </w:rPr>
      </w:pPr>
      <w:r w:rsidRPr="00291269">
        <w:rPr>
          <w:rFonts w:cs="Arial"/>
        </w:rPr>
        <w:t xml:space="preserve"> Child Protection Policy</w:t>
      </w:r>
    </w:p>
    <w:p w14:paraId="5D8AFFC5" w14:textId="3883155D" w:rsidR="00B10CCB" w:rsidRDefault="00B60991" w:rsidP="00B60991">
      <w:pPr>
        <w:numPr>
          <w:ilvl w:val="0"/>
          <w:numId w:val="2"/>
        </w:numPr>
        <w:tabs>
          <w:tab w:val="clear" w:pos="720"/>
          <w:tab w:val="num" w:pos="540"/>
        </w:tabs>
        <w:ind w:left="540" w:hanging="540"/>
        <w:rPr>
          <w:rFonts w:cs="Arial"/>
        </w:rPr>
      </w:pPr>
      <w:r w:rsidRPr="00291269">
        <w:rPr>
          <w:rFonts w:cs="Arial"/>
        </w:rPr>
        <w:t xml:space="preserve"> Procedural Arrangement for Children and Young Persons as Employees and Volunteer</w:t>
      </w:r>
      <w:r w:rsidR="00B10CCB">
        <w:rPr>
          <w:rFonts w:cs="Arial"/>
        </w:rPr>
        <w:t>s</w:t>
      </w:r>
    </w:p>
    <w:p w14:paraId="28CFBEB0" w14:textId="42F574B4" w:rsidR="008C2078" w:rsidRPr="00B10CCB" w:rsidRDefault="00B60991" w:rsidP="00B60991">
      <w:pPr>
        <w:numPr>
          <w:ilvl w:val="0"/>
          <w:numId w:val="2"/>
        </w:numPr>
        <w:tabs>
          <w:tab w:val="clear" w:pos="720"/>
          <w:tab w:val="num" w:pos="540"/>
        </w:tabs>
        <w:ind w:left="540" w:hanging="540"/>
        <w:rPr>
          <w:rStyle w:val="Strong"/>
          <w:rFonts w:cs="Arial"/>
          <w:b w:val="0"/>
          <w:bCs w:val="0"/>
        </w:rPr>
      </w:pPr>
      <w:r w:rsidRPr="00B10CCB">
        <w:rPr>
          <w:rFonts w:cs="Arial"/>
        </w:rPr>
        <w:t xml:space="preserve"> Reimbursement of Expenses Policy</w:t>
      </w:r>
    </w:p>
    <w:sectPr w:rsidR="008C2078" w:rsidRPr="00B10CCB" w:rsidSect="0055177E">
      <w:head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2F648" w14:textId="77777777" w:rsidR="00B60991" w:rsidRDefault="00B60991" w:rsidP="00FF7EDF">
      <w:r>
        <w:separator/>
      </w:r>
    </w:p>
  </w:endnote>
  <w:endnote w:type="continuationSeparator" w:id="0">
    <w:p w14:paraId="077A0C39" w14:textId="77777777" w:rsidR="00B60991" w:rsidRDefault="00B60991" w:rsidP="00FF7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32D1F" w14:textId="77777777" w:rsidR="00B60991" w:rsidRDefault="00B60991" w:rsidP="00FF7EDF">
      <w:r>
        <w:separator/>
      </w:r>
    </w:p>
  </w:footnote>
  <w:footnote w:type="continuationSeparator" w:id="0">
    <w:p w14:paraId="0BC38C59" w14:textId="77777777" w:rsidR="00B60991" w:rsidRDefault="00B60991" w:rsidP="00FF7E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944EC" w14:textId="77777777" w:rsidR="004C4795" w:rsidRDefault="004C4795">
    <w:pPr>
      <w:pStyle w:val="Header"/>
    </w:pPr>
    <w:r>
      <w:rPr>
        <w:noProof/>
      </w:rPr>
      <w:drawing>
        <wp:anchor distT="0" distB="0" distL="114300" distR="114300" simplePos="0" relativeHeight="251662336" behindDoc="1" locked="0" layoutInCell="1" allowOverlap="1" wp14:anchorId="05AB1CEE" wp14:editId="108193AE">
          <wp:simplePos x="0" y="0"/>
          <wp:positionH relativeFrom="column">
            <wp:posOffset>-928370</wp:posOffset>
          </wp:positionH>
          <wp:positionV relativeFrom="paragraph">
            <wp:posOffset>-666750</wp:posOffset>
          </wp:positionV>
          <wp:extent cx="7656830" cy="1082611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7656830" cy="10826115"/>
                  </a:xfrm>
                  <a:prstGeom prst="rect">
                    <a:avLst/>
                  </a:prstGeom>
                </pic:spPr>
              </pic:pic>
            </a:graphicData>
          </a:graphic>
          <wp14:sizeRelH relativeFrom="page">
            <wp14:pctWidth>0</wp14:pctWidth>
          </wp14:sizeRelH>
          <wp14:sizeRelV relativeFrom="page">
            <wp14:pctHeight>0</wp14:pctHeight>
          </wp14:sizeRelV>
        </wp:anchor>
      </w:drawing>
    </w:r>
  </w:p>
  <w:p w14:paraId="3825BE9E" w14:textId="77777777" w:rsidR="004C4795" w:rsidRDefault="004C4795">
    <w:pPr>
      <w:pStyle w:val="Header"/>
    </w:pPr>
  </w:p>
  <w:p w14:paraId="1B0E85AC" w14:textId="77777777" w:rsidR="004C4795" w:rsidRDefault="004C4795" w:rsidP="004C4795">
    <w:pPr>
      <w:pStyle w:val="Header"/>
      <w:jc w:val="center"/>
    </w:pPr>
  </w:p>
  <w:p w14:paraId="172ADBE6" w14:textId="77777777" w:rsidR="004C4795" w:rsidRDefault="004C4795" w:rsidP="004C4795">
    <w:pPr>
      <w:pStyle w:val="Header"/>
      <w:jc w:val="center"/>
    </w:pPr>
  </w:p>
  <w:p w14:paraId="6242B3CF" w14:textId="77777777" w:rsidR="00FF7EDF" w:rsidRDefault="00FF7EDF">
    <w:pPr>
      <w:pStyle w:val="Header"/>
    </w:pPr>
    <w:r>
      <w:rPr>
        <w:noProof/>
      </w:rPr>
      <w:drawing>
        <wp:anchor distT="0" distB="0" distL="114300" distR="114300" simplePos="0" relativeHeight="251660288" behindDoc="1" locked="0" layoutInCell="1" allowOverlap="1" wp14:anchorId="560B3D0C" wp14:editId="0831D01A">
          <wp:simplePos x="0" y="0"/>
          <wp:positionH relativeFrom="column">
            <wp:posOffset>-826085</wp:posOffset>
          </wp:positionH>
          <wp:positionV relativeFrom="paragraph">
            <wp:posOffset>-299720</wp:posOffset>
          </wp:positionV>
          <wp:extent cx="5727700" cy="8098790"/>
          <wp:effectExtent l="0" t="0" r="1270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7A0927A5" wp14:editId="4C42D99B">
          <wp:simplePos x="0" y="0"/>
          <wp:positionH relativeFrom="column">
            <wp:posOffset>-977265</wp:posOffset>
          </wp:positionH>
          <wp:positionV relativeFrom="paragraph">
            <wp:posOffset>-454717</wp:posOffset>
          </wp:positionV>
          <wp:extent cx="5727700" cy="8098790"/>
          <wp:effectExtent l="0" t="0" r="1270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01.png"/>
                  <pic:cNvPicPr/>
                </pic:nvPicPr>
                <pic:blipFill>
                  <a:blip r:embed="rId1">
                    <a:extLst>
                      <a:ext uri="{28A0092B-C50C-407E-A947-70E740481C1C}">
                        <a14:useLocalDpi xmlns:a14="http://schemas.microsoft.com/office/drawing/2010/main" val="0"/>
                      </a:ext>
                    </a:extLst>
                  </a:blip>
                  <a:stretch>
                    <a:fillRect/>
                  </a:stretch>
                </pic:blipFill>
                <pic:spPr>
                  <a:xfrm>
                    <a:off x="0" y="0"/>
                    <a:ext cx="5727700" cy="80987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36A8D"/>
    <w:multiLevelType w:val="hybridMultilevel"/>
    <w:tmpl w:val="DE9CAD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536005"/>
    <w:multiLevelType w:val="hybridMultilevel"/>
    <w:tmpl w:val="B8C4F0E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7B31E1"/>
    <w:multiLevelType w:val="hybridMultilevel"/>
    <w:tmpl w:val="5D5890EE"/>
    <w:lvl w:ilvl="0" w:tplc="0809000F">
      <w:start w:val="1"/>
      <w:numFmt w:val="decimal"/>
      <w:lvlText w:val="%1."/>
      <w:lvlJc w:val="left"/>
      <w:pPr>
        <w:tabs>
          <w:tab w:val="num" w:pos="720"/>
        </w:tabs>
        <w:ind w:left="720" w:hanging="360"/>
      </w:pPr>
      <w:rPr>
        <w:rFonts w:hint="default"/>
      </w:rPr>
    </w:lvl>
    <w:lvl w:ilvl="1" w:tplc="08090005">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48054DF"/>
    <w:multiLevelType w:val="hybridMultilevel"/>
    <w:tmpl w:val="D5C0CF50"/>
    <w:lvl w:ilvl="0" w:tplc="1566446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9928A4"/>
    <w:multiLevelType w:val="hybridMultilevel"/>
    <w:tmpl w:val="C57E1444"/>
    <w:lvl w:ilvl="0" w:tplc="15664462">
      <w:start w:val="1"/>
      <w:numFmt w:val="bullet"/>
      <w:lvlText w:val=""/>
      <w:lvlJc w:val="left"/>
      <w:pPr>
        <w:tabs>
          <w:tab w:val="num" w:pos="720"/>
        </w:tabs>
        <w:ind w:left="72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3387268"/>
    <w:multiLevelType w:val="hybridMultilevel"/>
    <w:tmpl w:val="A268E936"/>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991"/>
    <w:rsid w:val="002666E1"/>
    <w:rsid w:val="00291269"/>
    <w:rsid w:val="003E6C3E"/>
    <w:rsid w:val="004C4795"/>
    <w:rsid w:val="0055177E"/>
    <w:rsid w:val="00863965"/>
    <w:rsid w:val="008C2078"/>
    <w:rsid w:val="009B279C"/>
    <w:rsid w:val="00A334FA"/>
    <w:rsid w:val="00B10CCB"/>
    <w:rsid w:val="00B60991"/>
    <w:rsid w:val="00F30ACF"/>
    <w:rsid w:val="00F41BC3"/>
    <w:rsid w:val="00FF7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C8F4A1"/>
  <w14:defaultImageDpi w14:val="32767"/>
  <w15:docId w15:val="{E76075B5-4EEC-4040-AC61-A854D863B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60991"/>
    <w:rPr>
      <w:rFonts w:ascii="Arial" w:eastAsia="Times New Roman" w:hAnsi="Arial" w:cs="Times New Roman"/>
      <w:lang w:eastAsia="en-GB"/>
    </w:rPr>
  </w:style>
  <w:style w:type="paragraph" w:styleId="Heading1">
    <w:name w:val="heading 1"/>
    <w:basedOn w:val="Normal"/>
    <w:next w:val="Normal"/>
    <w:link w:val="Heading1Char"/>
    <w:uiPriority w:val="9"/>
    <w:qFormat/>
    <w:rsid w:val="008C2078"/>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9"/>
    <w:unhideWhenUsed/>
    <w:qFormat/>
    <w:rsid w:val="008C2078"/>
    <w:pPr>
      <w:keepNext/>
      <w:keepLines/>
      <w:spacing w:before="20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F41BC3"/>
    <w:pPr>
      <w:keepNext/>
      <w:keepLines/>
      <w:spacing w:before="20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rsid w:val="00F41BC3"/>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7EDF"/>
    <w:pPr>
      <w:tabs>
        <w:tab w:val="center" w:pos="4513"/>
        <w:tab w:val="right" w:pos="9026"/>
      </w:tabs>
    </w:pPr>
  </w:style>
  <w:style w:type="character" w:customStyle="1" w:styleId="HeaderChar">
    <w:name w:val="Header Char"/>
    <w:basedOn w:val="DefaultParagraphFont"/>
    <w:link w:val="Header"/>
    <w:uiPriority w:val="99"/>
    <w:rsid w:val="00FF7EDF"/>
  </w:style>
  <w:style w:type="paragraph" w:styleId="Footer">
    <w:name w:val="footer"/>
    <w:basedOn w:val="Normal"/>
    <w:link w:val="FooterChar"/>
    <w:uiPriority w:val="99"/>
    <w:unhideWhenUsed/>
    <w:rsid w:val="00FF7EDF"/>
    <w:pPr>
      <w:tabs>
        <w:tab w:val="center" w:pos="4513"/>
        <w:tab w:val="right" w:pos="9026"/>
      </w:tabs>
    </w:pPr>
  </w:style>
  <w:style w:type="character" w:customStyle="1" w:styleId="FooterChar">
    <w:name w:val="Footer Char"/>
    <w:basedOn w:val="DefaultParagraphFont"/>
    <w:link w:val="Footer"/>
    <w:uiPriority w:val="99"/>
    <w:rsid w:val="00FF7EDF"/>
  </w:style>
  <w:style w:type="character" w:customStyle="1" w:styleId="Heading1Char">
    <w:name w:val="Heading 1 Char"/>
    <w:basedOn w:val="DefaultParagraphFont"/>
    <w:link w:val="Heading1"/>
    <w:uiPriority w:val="9"/>
    <w:rsid w:val="008C2078"/>
    <w:rPr>
      <w:rFonts w:ascii="Arial" w:eastAsiaTheme="majorEastAsia" w:hAnsi="Arial" w:cstheme="majorBidi"/>
      <w:b/>
      <w:bCs/>
      <w:color w:val="000000" w:themeColor="text1"/>
      <w:sz w:val="32"/>
      <w:szCs w:val="28"/>
    </w:rPr>
  </w:style>
  <w:style w:type="paragraph" w:styleId="NoSpacing">
    <w:name w:val="No Spacing"/>
    <w:uiPriority w:val="1"/>
    <w:qFormat/>
    <w:rsid w:val="004C4795"/>
  </w:style>
  <w:style w:type="character" w:customStyle="1" w:styleId="Heading2Char">
    <w:name w:val="Heading 2 Char"/>
    <w:basedOn w:val="DefaultParagraphFont"/>
    <w:link w:val="Heading2"/>
    <w:uiPriority w:val="9"/>
    <w:rsid w:val="008C2078"/>
    <w:rPr>
      <w:rFonts w:asciiTheme="majorHAnsi" w:eastAsiaTheme="majorEastAsia" w:hAnsiTheme="majorHAnsi" w:cstheme="majorBidi"/>
      <w:b/>
      <w:bCs/>
      <w:sz w:val="28"/>
      <w:szCs w:val="26"/>
    </w:rPr>
  </w:style>
  <w:style w:type="paragraph" w:styleId="Title">
    <w:name w:val="Title"/>
    <w:next w:val="Normal"/>
    <w:link w:val="TitleChar"/>
    <w:autoRedefine/>
    <w:uiPriority w:val="10"/>
    <w:rsid w:val="008C2078"/>
    <w:pPr>
      <w:pBdr>
        <w:bottom w:val="single" w:sz="8" w:space="4" w:color="4472C4" w:themeColor="accent1"/>
      </w:pBdr>
      <w:spacing w:after="300"/>
      <w:contextualSpacing/>
    </w:pPr>
    <w:rPr>
      <w:rFonts w:asciiTheme="majorHAnsi" w:eastAsiaTheme="majorEastAsia" w:hAnsiTheme="majorHAnsi" w:cstheme="majorBidi"/>
      <w:spacing w:val="5"/>
      <w:kern w:val="28"/>
      <w:sz w:val="32"/>
      <w:szCs w:val="52"/>
    </w:rPr>
  </w:style>
  <w:style w:type="character" w:customStyle="1" w:styleId="TitleChar">
    <w:name w:val="Title Char"/>
    <w:basedOn w:val="DefaultParagraphFont"/>
    <w:link w:val="Title"/>
    <w:uiPriority w:val="10"/>
    <w:rsid w:val="008C2078"/>
    <w:rPr>
      <w:rFonts w:asciiTheme="majorHAnsi" w:eastAsiaTheme="majorEastAsia" w:hAnsiTheme="majorHAnsi" w:cstheme="majorBidi"/>
      <w:spacing w:val="5"/>
      <w:kern w:val="28"/>
      <w:sz w:val="32"/>
      <w:szCs w:val="52"/>
    </w:rPr>
  </w:style>
  <w:style w:type="paragraph" w:styleId="Subtitle">
    <w:name w:val="Subtitle"/>
    <w:basedOn w:val="Normal"/>
    <w:next w:val="Normal"/>
    <w:link w:val="SubtitleChar"/>
    <w:uiPriority w:val="11"/>
    <w:rsid w:val="004C4795"/>
    <w:pPr>
      <w:numPr>
        <w:ilvl w:val="1"/>
      </w:numPr>
    </w:pPr>
    <w:rPr>
      <w:rFonts w:asciiTheme="majorHAnsi" w:eastAsiaTheme="majorEastAsia" w:hAnsiTheme="majorHAnsi" w:cstheme="majorBidi"/>
      <w:i/>
      <w:iCs/>
      <w:color w:val="4472C4" w:themeColor="accent1"/>
      <w:spacing w:val="15"/>
    </w:rPr>
  </w:style>
  <w:style w:type="character" w:customStyle="1" w:styleId="SubtitleChar">
    <w:name w:val="Subtitle Char"/>
    <w:basedOn w:val="DefaultParagraphFont"/>
    <w:link w:val="Subtitle"/>
    <w:uiPriority w:val="11"/>
    <w:rsid w:val="004C4795"/>
    <w:rPr>
      <w:rFonts w:asciiTheme="majorHAnsi" w:eastAsiaTheme="majorEastAsia" w:hAnsiTheme="majorHAnsi" w:cstheme="majorBidi"/>
      <w:i/>
      <w:iCs/>
      <w:color w:val="4472C4" w:themeColor="accent1"/>
      <w:spacing w:val="15"/>
    </w:rPr>
  </w:style>
  <w:style w:type="paragraph" w:styleId="Quote">
    <w:name w:val="Quote"/>
    <w:basedOn w:val="Normal"/>
    <w:next w:val="Normal"/>
    <w:link w:val="QuoteChar"/>
    <w:uiPriority w:val="29"/>
    <w:rsid w:val="004C4795"/>
    <w:rPr>
      <w:i/>
      <w:iCs/>
      <w:color w:val="000000" w:themeColor="text1"/>
    </w:rPr>
  </w:style>
  <w:style w:type="character" w:customStyle="1" w:styleId="QuoteChar">
    <w:name w:val="Quote Char"/>
    <w:basedOn w:val="DefaultParagraphFont"/>
    <w:link w:val="Quote"/>
    <w:uiPriority w:val="29"/>
    <w:rsid w:val="004C4795"/>
    <w:rPr>
      <w:i/>
      <w:iCs/>
      <w:color w:val="000000" w:themeColor="text1"/>
    </w:rPr>
  </w:style>
  <w:style w:type="paragraph" w:styleId="IntenseQuote">
    <w:name w:val="Intense Quote"/>
    <w:basedOn w:val="Normal"/>
    <w:next w:val="Normal"/>
    <w:link w:val="IntenseQuoteChar"/>
    <w:uiPriority w:val="30"/>
    <w:rsid w:val="004C4795"/>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4C4795"/>
    <w:rPr>
      <w:b/>
      <w:bCs/>
      <w:i/>
      <w:iCs/>
      <w:color w:val="4472C4" w:themeColor="accent1"/>
    </w:rPr>
  </w:style>
  <w:style w:type="character" w:styleId="Strong">
    <w:name w:val="Strong"/>
    <w:basedOn w:val="DefaultParagraphFont"/>
    <w:uiPriority w:val="22"/>
    <w:qFormat/>
    <w:rsid w:val="004C4795"/>
    <w:rPr>
      <w:b/>
      <w:bCs/>
    </w:rPr>
  </w:style>
  <w:style w:type="character" w:styleId="Emphasis">
    <w:name w:val="Emphasis"/>
    <w:basedOn w:val="DefaultParagraphFont"/>
    <w:uiPriority w:val="20"/>
    <w:rsid w:val="004C4795"/>
    <w:rPr>
      <w:i/>
      <w:iCs/>
    </w:rPr>
  </w:style>
  <w:style w:type="character" w:customStyle="1" w:styleId="Heading3Char">
    <w:name w:val="Heading 3 Char"/>
    <w:basedOn w:val="DefaultParagraphFont"/>
    <w:link w:val="Heading3"/>
    <w:uiPriority w:val="9"/>
    <w:rsid w:val="00F41BC3"/>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F41BC3"/>
    <w:rPr>
      <w:rFonts w:asciiTheme="majorHAnsi" w:eastAsiaTheme="majorEastAsia" w:hAnsiTheme="majorHAnsi" w:cstheme="majorBidi"/>
      <w:b/>
      <w:bCs/>
      <w:i/>
      <w:iCs/>
      <w:color w:val="4472C4" w:themeColor="accent1"/>
    </w:rPr>
  </w:style>
  <w:style w:type="character" w:styleId="Hyperlink">
    <w:name w:val="Hyperlink"/>
    <w:rsid w:val="00B60991"/>
    <w:rPr>
      <w:color w:val="0000FF"/>
      <w:u w:val="single"/>
    </w:rPr>
  </w:style>
  <w:style w:type="paragraph" w:styleId="TOC2">
    <w:name w:val="toc 2"/>
    <w:basedOn w:val="Normal"/>
    <w:next w:val="Normal"/>
    <w:autoRedefine/>
    <w:semiHidden/>
    <w:rsid w:val="00B60991"/>
    <w:pPr>
      <w:tabs>
        <w:tab w:val="left" w:pos="540"/>
        <w:tab w:val="right" w:leader="underscore" w:pos="8990"/>
      </w:tabs>
    </w:pPr>
    <w:rPr>
      <w:rFonts w:cs="Arial"/>
      <w:b/>
      <w:bCs/>
      <w:noProof/>
    </w:rPr>
  </w:style>
  <w:style w:type="paragraph" w:styleId="TOC3">
    <w:name w:val="toc 3"/>
    <w:basedOn w:val="Normal"/>
    <w:next w:val="Normal"/>
    <w:autoRedefine/>
    <w:semiHidden/>
    <w:rsid w:val="00B60991"/>
    <w:pPr>
      <w:ind w:left="240"/>
    </w:pPr>
    <w:rPr>
      <w:rFonts w:ascii="Times New Roman" w:hAnsi="Times New Roman"/>
      <w:sz w:val="20"/>
      <w:szCs w:val="20"/>
    </w:rPr>
  </w:style>
  <w:style w:type="paragraph" w:styleId="ListParagraph">
    <w:name w:val="List Paragraph"/>
    <w:basedOn w:val="Normal"/>
    <w:uiPriority w:val="34"/>
    <w:qFormat/>
    <w:rsid w:val="00B6099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Leonard Cheshire Disability</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Volunteers Temp</dc:creator>
  <cp:lastModifiedBy>Shelley Talbot</cp:lastModifiedBy>
  <cp:revision>2</cp:revision>
  <dcterms:created xsi:type="dcterms:W3CDTF">2019-11-27T13:59:00Z</dcterms:created>
  <dcterms:modified xsi:type="dcterms:W3CDTF">2019-11-27T13:59:00Z</dcterms:modified>
</cp:coreProperties>
</file>